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22C" w:rsidRPr="007554C9" w:rsidRDefault="00BD022C" w:rsidP="00BD022C">
      <w:pPr>
        <w:rPr>
          <w:noProof/>
          <w:sz w:val="20"/>
          <w:szCs w:val="20"/>
        </w:rPr>
      </w:pPr>
      <w:bookmarkStart w:id="0" w:name="_GoBack"/>
      <w:bookmarkEnd w:id="0"/>
      <w:r w:rsidRPr="007554C9"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" style="width:38.25pt;height:45pt;visibility:visible">
            <v:imagedata r:id="rId7" o:title=""/>
          </v:shape>
        </w:pict>
      </w:r>
    </w:p>
    <w:p w:rsidR="00BD022C" w:rsidRPr="007554C9" w:rsidRDefault="00BD022C" w:rsidP="00BD022C">
      <w:pPr>
        <w:rPr>
          <w:b/>
          <w:bCs/>
          <w:sz w:val="32"/>
          <w:szCs w:val="32"/>
        </w:rPr>
      </w:pPr>
      <w:r w:rsidRPr="007554C9">
        <w:rPr>
          <w:b/>
          <w:bCs/>
          <w:sz w:val="32"/>
          <w:szCs w:val="32"/>
        </w:rPr>
        <w:t>ТЕРРИТОРИАЛЬНАЯ ИЗБИРАТЕЛЬНАЯ КОМИССИЯ</w:t>
      </w:r>
    </w:p>
    <w:p w:rsidR="00BD022C" w:rsidRPr="007554C9" w:rsidRDefault="00BD022C" w:rsidP="00BD022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ГОРОДА ЗЛАТОУСТА</w:t>
      </w:r>
    </w:p>
    <w:p w:rsidR="00BD022C" w:rsidRPr="007554C9" w:rsidRDefault="00BD022C" w:rsidP="00BD022C">
      <w:pPr>
        <w:rPr>
          <w:sz w:val="32"/>
          <w:szCs w:val="32"/>
        </w:rPr>
      </w:pPr>
    </w:p>
    <w:p w:rsidR="00BD022C" w:rsidRPr="007554C9" w:rsidRDefault="00BD022C" w:rsidP="00BD022C">
      <w:pPr>
        <w:rPr>
          <w:b/>
          <w:bCs/>
          <w:color w:val="FF0000"/>
          <w:spacing w:val="60"/>
          <w:sz w:val="32"/>
          <w:szCs w:val="32"/>
        </w:rPr>
      </w:pPr>
      <w:r w:rsidRPr="007554C9">
        <w:rPr>
          <w:b/>
          <w:bCs/>
          <w:spacing w:val="60"/>
          <w:sz w:val="32"/>
          <w:szCs w:val="32"/>
        </w:rPr>
        <w:t>РЕШЕНИЕ</w:t>
      </w: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107"/>
        <w:gridCol w:w="3556"/>
        <w:gridCol w:w="2977"/>
      </w:tblGrid>
      <w:tr w:rsidR="00BD022C" w:rsidRPr="00F65AD0" w:rsidTr="00BC7386">
        <w:trPr>
          <w:cantSplit/>
          <w:trHeight w:val="424"/>
        </w:trPr>
        <w:tc>
          <w:tcPr>
            <w:tcW w:w="3107" w:type="dxa"/>
            <w:vAlign w:val="bottom"/>
          </w:tcPr>
          <w:p w:rsidR="00BD022C" w:rsidRPr="00F65AD0" w:rsidRDefault="00BD022C" w:rsidP="0072082B">
            <w:pPr>
              <w:ind w:right="-1"/>
              <w:jc w:val="both"/>
              <w:rPr>
                <w:szCs w:val="20"/>
              </w:rPr>
            </w:pPr>
            <w:r w:rsidRPr="00F65AD0">
              <w:rPr>
                <w:szCs w:val="20"/>
              </w:rPr>
              <w:t xml:space="preserve"> </w:t>
            </w:r>
            <w:r w:rsidR="00AF7F7C">
              <w:rPr>
                <w:szCs w:val="20"/>
              </w:rPr>
              <w:t xml:space="preserve">12 июля </w:t>
            </w:r>
            <w:r w:rsidRPr="00F65AD0">
              <w:rPr>
                <w:szCs w:val="20"/>
              </w:rPr>
              <w:t>2024 года</w:t>
            </w:r>
          </w:p>
        </w:tc>
        <w:tc>
          <w:tcPr>
            <w:tcW w:w="3556" w:type="dxa"/>
            <w:vAlign w:val="bottom"/>
          </w:tcPr>
          <w:p w:rsidR="00BD022C" w:rsidRPr="00F65AD0" w:rsidRDefault="00BD022C" w:rsidP="00BC7386">
            <w:pPr>
              <w:ind w:right="-1"/>
              <w:rPr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D022C" w:rsidRPr="00AB089C" w:rsidRDefault="00BD022C" w:rsidP="007D6731">
            <w:pPr>
              <w:ind w:right="-1"/>
              <w:jc w:val="right"/>
              <w:rPr>
                <w:szCs w:val="20"/>
              </w:rPr>
            </w:pPr>
            <w:r w:rsidRPr="00F65AD0">
              <w:rPr>
                <w:szCs w:val="20"/>
                <w:lang w:val="en-US"/>
              </w:rPr>
              <w:t>№</w:t>
            </w:r>
            <w:r w:rsidR="00AF7F7C">
              <w:rPr>
                <w:szCs w:val="20"/>
              </w:rPr>
              <w:t>89/600-5</w:t>
            </w:r>
            <w:r w:rsidRPr="00F65AD0">
              <w:rPr>
                <w:szCs w:val="20"/>
                <w:lang w:val="en-US"/>
              </w:rPr>
              <w:t xml:space="preserve"> </w:t>
            </w:r>
            <w:r w:rsidRPr="00F65AD0">
              <w:rPr>
                <w:szCs w:val="20"/>
              </w:rPr>
              <w:t xml:space="preserve"> </w:t>
            </w:r>
          </w:p>
        </w:tc>
      </w:tr>
      <w:tr w:rsidR="00BD022C" w:rsidRPr="00F65AD0" w:rsidTr="00BC7386">
        <w:trPr>
          <w:cantSplit/>
          <w:trHeight w:val="424"/>
        </w:trPr>
        <w:tc>
          <w:tcPr>
            <w:tcW w:w="3107" w:type="dxa"/>
            <w:vAlign w:val="bottom"/>
          </w:tcPr>
          <w:p w:rsidR="00BD022C" w:rsidRPr="00F65AD0" w:rsidRDefault="00BD022C" w:rsidP="00BC7386">
            <w:pPr>
              <w:ind w:right="-1"/>
              <w:rPr>
                <w:szCs w:val="20"/>
              </w:rPr>
            </w:pPr>
          </w:p>
        </w:tc>
        <w:tc>
          <w:tcPr>
            <w:tcW w:w="3556" w:type="dxa"/>
            <w:vAlign w:val="bottom"/>
          </w:tcPr>
          <w:p w:rsidR="00BD022C" w:rsidRPr="00F65AD0" w:rsidRDefault="00BD022C" w:rsidP="00BC7386">
            <w:pPr>
              <w:ind w:right="-1"/>
              <w:rPr>
                <w:szCs w:val="20"/>
              </w:rPr>
            </w:pPr>
            <w:r w:rsidRPr="00F65AD0">
              <w:rPr>
                <w:szCs w:val="20"/>
              </w:rPr>
              <w:t>г. Златоуст</w:t>
            </w:r>
          </w:p>
        </w:tc>
        <w:tc>
          <w:tcPr>
            <w:tcW w:w="2977" w:type="dxa"/>
            <w:vAlign w:val="bottom"/>
          </w:tcPr>
          <w:p w:rsidR="00BD022C" w:rsidRPr="00F65AD0" w:rsidRDefault="00BD022C" w:rsidP="00BC7386">
            <w:pPr>
              <w:ind w:right="-1"/>
              <w:jc w:val="right"/>
              <w:rPr>
                <w:szCs w:val="20"/>
              </w:rPr>
            </w:pPr>
          </w:p>
        </w:tc>
      </w:tr>
    </w:tbl>
    <w:p w:rsidR="00BD022C" w:rsidRPr="00F65AD0" w:rsidRDefault="00BD022C" w:rsidP="00BD022C">
      <w:pPr>
        <w:ind w:right="-1"/>
        <w:rPr>
          <w:sz w:val="24"/>
          <w:szCs w:val="24"/>
        </w:rPr>
      </w:pPr>
    </w:p>
    <w:p w:rsidR="000F689F" w:rsidRPr="00620FDA" w:rsidRDefault="000F689F">
      <w:pPr>
        <w:rPr>
          <w:sz w:val="22"/>
          <w:szCs w:val="22"/>
        </w:rPr>
      </w:pPr>
    </w:p>
    <w:tbl>
      <w:tblPr>
        <w:tblW w:w="9498" w:type="dxa"/>
        <w:tblInd w:w="-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</w:tblGrid>
      <w:tr w:rsidR="000F689F" w:rsidRPr="00D31633" w:rsidTr="00EE0CA1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6F17CF" w:rsidRPr="00D31633" w:rsidRDefault="00620FDA" w:rsidP="006F17CF">
            <w:pPr>
              <w:overflowPunct w:val="0"/>
              <w:jc w:val="both"/>
              <w:textAlignment w:val="baseline"/>
              <w:rPr>
                <w:b/>
                <w:i/>
                <w:sz w:val="22"/>
                <w:szCs w:val="22"/>
              </w:rPr>
            </w:pPr>
            <w:r w:rsidRPr="00620FDA">
              <w:rPr>
                <w:b/>
                <w:bCs/>
                <w:i/>
                <w:iCs/>
                <w:color w:val="0A0A0A"/>
                <w:sz w:val="22"/>
                <w:szCs w:val="22"/>
              </w:rPr>
              <w:t>О порядке и условиях предоставления</w:t>
            </w:r>
            <w:r w:rsidR="00BD022C" w:rsidRPr="00D31633">
              <w:rPr>
                <w:b/>
                <w:i/>
                <w:sz w:val="22"/>
                <w:szCs w:val="22"/>
              </w:rPr>
              <w:t xml:space="preserve"> помещений, находящихся в  муниципальной собственности, зарегистрированным кандидатам, их доверенным лицам для проведения агитационных публичных мероприятий в форме собраний на</w:t>
            </w:r>
            <w:r w:rsidR="0072082B" w:rsidRPr="00D31633">
              <w:rPr>
                <w:b/>
                <w:i/>
                <w:sz w:val="22"/>
                <w:szCs w:val="22"/>
              </w:rPr>
              <w:t xml:space="preserve"> дополнительных </w:t>
            </w:r>
            <w:r w:rsidR="00BD022C" w:rsidRPr="00D31633">
              <w:rPr>
                <w:b/>
                <w:i/>
                <w:sz w:val="22"/>
                <w:szCs w:val="22"/>
              </w:rPr>
              <w:t xml:space="preserve"> выборах </w:t>
            </w:r>
            <w:r w:rsidR="005F2424" w:rsidRPr="00D31633">
              <w:rPr>
                <w:b/>
                <w:i/>
                <w:sz w:val="22"/>
                <w:szCs w:val="22"/>
              </w:rPr>
              <w:t xml:space="preserve">депутата </w:t>
            </w:r>
            <w:r w:rsidR="006F17CF" w:rsidRPr="00D31633">
              <w:rPr>
                <w:b/>
                <w:i/>
                <w:sz w:val="22"/>
                <w:szCs w:val="22"/>
              </w:rPr>
              <w:t xml:space="preserve">Собрания депутатов Златоустовского городского округа шестого  созыва по одномандатному избирательному округу № 18 </w:t>
            </w:r>
          </w:p>
          <w:p w:rsidR="006F17CF" w:rsidRPr="00D31633" w:rsidRDefault="006F17CF" w:rsidP="006F17CF">
            <w:pPr>
              <w:jc w:val="both"/>
              <w:rPr>
                <w:b/>
                <w:i/>
                <w:iCs/>
                <w:sz w:val="22"/>
                <w:szCs w:val="22"/>
              </w:rPr>
            </w:pPr>
          </w:p>
        </w:tc>
      </w:tr>
    </w:tbl>
    <w:p w:rsidR="00620FDA" w:rsidRDefault="00620FDA" w:rsidP="000C36FC">
      <w:pPr>
        <w:shd w:val="clear" w:color="auto" w:fill="FFFFFF"/>
        <w:suppressAutoHyphens w:val="0"/>
        <w:autoSpaceDE/>
        <w:autoSpaceDN/>
        <w:adjustRightInd/>
        <w:spacing w:after="150"/>
        <w:jc w:val="left"/>
        <w:rPr>
          <w:shd w:val="clear" w:color="auto" w:fill="FFFFFF"/>
        </w:rPr>
      </w:pPr>
    </w:p>
    <w:p w:rsidR="000F689F" w:rsidRPr="000C36FC" w:rsidRDefault="00D60ECD" w:rsidP="000C36FC">
      <w:pPr>
        <w:overflowPunct w:val="0"/>
        <w:spacing w:line="360" w:lineRule="auto"/>
        <w:ind w:firstLine="708"/>
        <w:jc w:val="both"/>
        <w:textAlignment w:val="baseline"/>
        <w:rPr>
          <w:shd w:val="clear" w:color="auto" w:fill="FFFFFF"/>
        </w:rPr>
      </w:pPr>
      <w:r w:rsidRPr="00F65AD0">
        <w:rPr>
          <w:shd w:val="clear" w:color="auto" w:fill="FFFFFF"/>
        </w:rPr>
        <w:t>В целях обеспечения равных условий зарегистрированным кандидатам при проведении предвыборной агитации посредством</w:t>
      </w:r>
      <w:r w:rsidRPr="00D60ECD">
        <w:rPr>
          <w:shd w:val="clear" w:color="auto" w:fill="FFFFFF"/>
        </w:rPr>
        <w:t xml:space="preserve"> агитационных публичных мероприятий на </w:t>
      </w:r>
      <w:r w:rsidR="000C36FC">
        <w:rPr>
          <w:shd w:val="clear" w:color="auto" w:fill="FFFFFF"/>
        </w:rPr>
        <w:t xml:space="preserve">дополнительных </w:t>
      </w:r>
      <w:r w:rsidRPr="00BD022C">
        <w:rPr>
          <w:shd w:val="clear" w:color="auto" w:fill="FFFFFF"/>
        </w:rPr>
        <w:t xml:space="preserve">выборах </w:t>
      </w:r>
      <w:r w:rsidR="00092AE2">
        <w:rPr>
          <w:shd w:val="clear" w:color="auto" w:fill="FFFFFF"/>
        </w:rPr>
        <w:t xml:space="preserve">депутата </w:t>
      </w:r>
      <w:r w:rsidR="00092AE2" w:rsidRPr="00092AE2">
        <w:t xml:space="preserve">Собрания депутатов Златоустовского городского округа шестого  созыва по одномандатному избирательному округу № 18 </w:t>
      </w:r>
      <w:r w:rsidRPr="00BD022C">
        <w:rPr>
          <w:shd w:val="clear" w:color="auto" w:fill="FFFFFF"/>
        </w:rPr>
        <w:t xml:space="preserve">, </w:t>
      </w:r>
      <w:r w:rsidR="00457A7C" w:rsidRPr="005A7C18">
        <w:rPr>
          <w:bCs/>
        </w:rPr>
        <w:t>на которую в соответствии с постановлением избирательной комиссии Челябинской области от 19 мая 2022 года № 11/199-7 возложено исполнение полномочий по подготовке и проведению выборов в органы местного самоуправления, местного референдума на территории Златоустовского  городского округа</w:t>
      </w:r>
      <w:r w:rsidR="00457A7C">
        <w:rPr>
          <w:bCs/>
        </w:rPr>
        <w:t xml:space="preserve">, </w:t>
      </w:r>
      <w:r w:rsidRPr="00BD022C">
        <w:rPr>
          <w:shd w:val="clear" w:color="auto" w:fill="FFFFFF"/>
        </w:rPr>
        <w:t xml:space="preserve"> </w:t>
      </w:r>
      <w:r w:rsidR="008F4F27">
        <w:rPr>
          <w:shd w:val="clear" w:color="auto" w:fill="FFFFFF"/>
        </w:rPr>
        <w:t xml:space="preserve">территориальная </w:t>
      </w:r>
      <w:r w:rsidRPr="00BD022C">
        <w:rPr>
          <w:shd w:val="clear" w:color="auto" w:fill="FFFFFF"/>
        </w:rPr>
        <w:t xml:space="preserve">избирательная комиссия </w:t>
      </w:r>
      <w:r w:rsidR="008F4F27" w:rsidRPr="000C36FC">
        <w:rPr>
          <w:shd w:val="clear" w:color="auto" w:fill="FFFFFF"/>
        </w:rPr>
        <w:t>города Златоуста РЕШАЕТ</w:t>
      </w:r>
      <w:r w:rsidR="000F689F" w:rsidRPr="000C36FC">
        <w:t>:</w:t>
      </w:r>
    </w:p>
    <w:p w:rsidR="000C36FC" w:rsidRPr="00620FDA" w:rsidRDefault="000F689F" w:rsidP="000C36FC">
      <w:pPr>
        <w:shd w:val="clear" w:color="auto" w:fill="FFFFFF"/>
        <w:suppressAutoHyphens w:val="0"/>
        <w:autoSpaceDE/>
        <w:autoSpaceDN/>
        <w:adjustRightInd/>
        <w:spacing w:after="150" w:line="360" w:lineRule="auto"/>
        <w:ind w:firstLine="709"/>
        <w:jc w:val="both"/>
      </w:pPr>
      <w:r w:rsidRPr="000C36FC">
        <w:t xml:space="preserve">1. </w:t>
      </w:r>
      <w:r w:rsidR="000C36FC" w:rsidRPr="00620FDA">
        <w:rPr>
          <w:color w:val="0A0A0A"/>
        </w:rPr>
        <w:t xml:space="preserve">Утвердить Положение о порядке и условиях предоставления помещений, находящихся в муниципальной собственности, зарегистрированным кандидатам, их доверенным лицам для проведения агитационных публичных мероприятий в форме собраний </w:t>
      </w:r>
      <w:r w:rsidR="000C36FC" w:rsidRPr="00D60ECD">
        <w:rPr>
          <w:shd w:val="clear" w:color="auto" w:fill="FFFFFF"/>
        </w:rPr>
        <w:t xml:space="preserve">на </w:t>
      </w:r>
      <w:r w:rsidR="000C36FC">
        <w:rPr>
          <w:shd w:val="clear" w:color="auto" w:fill="FFFFFF"/>
        </w:rPr>
        <w:t xml:space="preserve">дополнительных </w:t>
      </w:r>
      <w:r w:rsidR="000C36FC" w:rsidRPr="00BD022C">
        <w:rPr>
          <w:shd w:val="clear" w:color="auto" w:fill="FFFFFF"/>
        </w:rPr>
        <w:t xml:space="preserve">выборах </w:t>
      </w:r>
      <w:r w:rsidR="000C36FC">
        <w:rPr>
          <w:shd w:val="clear" w:color="auto" w:fill="FFFFFF"/>
        </w:rPr>
        <w:t xml:space="preserve">депутата </w:t>
      </w:r>
      <w:r w:rsidR="000C36FC" w:rsidRPr="00092AE2">
        <w:t xml:space="preserve">Собрания депутатов Златоустовского городского округа шестого  созыва по одномандатному избирательному округу № </w:t>
      </w:r>
      <w:r w:rsidR="000C36FC" w:rsidRPr="00457A7C">
        <w:t xml:space="preserve">18  </w:t>
      </w:r>
      <w:r w:rsidR="000C36FC" w:rsidRPr="00620FDA">
        <w:t>(</w:t>
      </w:r>
      <w:hyperlink r:id="rId8" w:history="1">
        <w:r w:rsidR="000C36FC" w:rsidRPr="00457A7C">
          <w:t>прил</w:t>
        </w:r>
        <w:r w:rsidR="00457A7C" w:rsidRPr="00457A7C">
          <w:t>ожение</w:t>
        </w:r>
      </w:hyperlink>
      <w:r w:rsidR="00457A7C" w:rsidRPr="00457A7C">
        <w:t>)</w:t>
      </w:r>
      <w:r w:rsidR="000C36FC" w:rsidRPr="00620FDA">
        <w:t>.</w:t>
      </w:r>
    </w:p>
    <w:p w:rsidR="00BD022C" w:rsidRPr="00BD022C" w:rsidRDefault="000C36FC">
      <w:pPr>
        <w:spacing w:line="360" w:lineRule="auto"/>
        <w:ind w:firstLine="709"/>
        <w:jc w:val="both"/>
        <w:rPr>
          <w:shd w:val="clear" w:color="auto" w:fill="FFFFFF"/>
        </w:rPr>
      </w:pPr>
      <w:r>
        <w:lastRenderedPageBreak/>
        <w:t xml:space="preserve">2. </w:t>
      </w:r>
      <w:r w:rsidR="0006212B" w:rsidRPr="00BD022C">
        <w:t>У</w:t>
      </w:r>
      <w:r w:rsidR="008F4F27">
        <w:t>становить</w:t>
      </w:r>
      <w:r w:rsidR="00BD022C" w:rsidRPr="00BD022C">
        <w:t>, что п</w:t>
      </w:r>
      <w:r w:rsidR="00BD022C" w:rsidRPr="00BD022C">
        <w:rPr>
          <w:shd w:val="clear" w:color="auto" w:fill="FFFFFF"/>
        </w:rPr>
        <w:t xml:space="preserve">редоставление помещений, </w:t>
      </w:r>
      <w:r w:rsidR="00BD022C" w:rsidRPr="00BD022C">
        <w:t>находящихся в муниципальной собственности,</w:t>
      </w:r>
      <w:r w:rsidR="00BD022C" w:rsidRPr="00BD022C">
        <w:rPr>
          <w:shd w:val="clear" w:color="auto" w:fill="FFFFFF"/>
        </w:rPr>
        <w:t xml:space="preserve">  зарегистрированным кандидатам, </w:t>
      </w:r>
      <w:r w:rsidR="00BD022C" w:rsidRPr="00BD022C">
        <w:t xml:space="preserve"> их доверенным лицам для проведения агитационных публичных мероприятий в форме собраний</w:t>
      </w:r>
      <w:r w:rsidR="00BD022C" w:rsidRPr="00BD022C">
        <w:rPr>
          <w:shd w:val="clear" w:color="auto" w:fill="FFFFFF"/>
        </w:rPr>
        <w:t>, осуществляется в период предвыборной агитации по рабочим дням в рабочее время, свободное от мероприятий, проводимых в соответствии с основной деятельностью организации, учреждения, продолжительностью не более чем на 2 часа.</w:t>
      </w:r>
    </w:p>
    <w:p w:rsidR="00BD022C" w:rsidRPr="00BD022C" w:rsidRDefault="000F689F" w:rsidP="000C36FC">
      <w:pPr>
        <w:spacing w:line="360" w:lineRule="auto"/>
        <w:ind w:firstLine="709"/>
        <w:jc w:val="both"/>
        <w:rPr>
          <w:lang w:eastAsia="ar-SA"/>
        </w:rPr>
      </w:pPr>
      <w:r w:rsidRPr="00BD022C">
        <w:t xml:space="preserve"> </w:t>
      </w:r>
      <w:r w:rsidR="00BD022C" w:rsidRPr="00BD022C">
        <w:rPr>
          <w:lang w:eastAsia="ar-SA"/>
        </w:rPr>
        <w:t>3. Направить настоящее решение в избирательную комиссию Челяб</w:t>
      </w:r>
      <w:r w:rsidR="008F4F27">
        <w:rPr>
          <w:lang w:eastAsia="ar-SA"/>
        </w:rPr>
        <w:t>инской области для размещения в информационно-коммуникационной</w:t>
      </w:r>
      <w:r w:rsidR="00BD022C" w:rsidRPr="00BD022C">
        <w:rPr>
          <w:lang w:eastAsia="ar-SA"/>
        </w:rPr>
        <w:t xml:space="preserve"> сети «Интернет».</w:t>
      </w:r>
    </w:p>
    <w:p w:rsidR="000C36FC" w:rsidRDefault="00BD022C" w:rsidP="00AF7F7C">
      <w:pPr>
        <w:spacing w:line="360" w:lineRule="auto"/>
        <w:ind w:firstLine="709"/>
        <w:jc w:val="both"/>
        <w:rPr>
          <w:lang w:eastAsia="ar-SA"/>
        </w:rPr>
      </w:pPr>
      <w:r w:rsidRPr="00BD022C">
        <w:rPr>
          <w:lang w:eastAsia="ar-SA"/>
        </w:rPr>
        <w:t xml:space="preserve">4. </w:t>
      </w:r>
      <w:r w:rsidR="000C36FC">
        <w:rPr>
          <w:lang w:eastAsia="ar-SA"/>
        </w:rPr>
        <w:t xml:space="preserve"> Разместить настоящее решение на официальном сайте Златоустовского городского округа на странице территориальной избирательной комиссии по адресу: </w:t>
      </w:r>
      <w:hyperlink r:id="rId9" w:history="1">
        <w:r w:rsidR="00AF7F7C" w:rsidRPr="004A54E2">
          <w:rPr>
            <w:rStyle w:val="Hyperlink"/>
            <w:lang w:eastAsia="ar-SA"/>
          </w:rPr>
          <w:t>https://www.zlat-go.ru/tik/dopolnitelnye-vybory-deputata-sobraniya-deputatov-zlatoustovskogo-gorodskogo-okruga-shestogo-sozyva-/</w:t>
        </w:r>
      </w:hyperlink>
      <w:r w:rsidR="000C36FC">
        <w:rPr>
          <w:lang w:eastAsia="ar-SA"/>
        </w:rPr>
        <w:t xml:space="preserve"> .</w:t>
      </w:r>
    </w:p>
    <w:p w:rsidR="00BD022C" w:rsidRPr="00BD022C" w:rsidRDefault="000C36FC" w:rsidP="00BD022C">
      <w:pPr>
        <w:tabs>
          <w:tab w:val="left" w:pos="142"/>
        </w:tabs>
        <w:spacing w:line="360" w:lineRule="auto"/>
        <w:ind w:firstLine="709"/>
        <w:jc w:val="both"/>
        <w:rPr>
          <w:lang w:eastAsia="ar-SA"/>
        </w:rPr>
      </w:pPr>
      <w:r>
        <w:rPr>
          <w:lang w:eastAsia="ar-SA"/>
        </w:rPr>
        <w:t xml:space="preserve">5. </w:t>
      </w:r>
      <w:r w:rsidR="00BD022C" w:rsidRPr="00BD022C">
        <w:rPr>
          <w:lang w:eastAsia="ar-SA"/>
        </w:rPr>
        <w:t>Контроль за исполнением настоящего решения возложить на секретаря  территориальной избирательной комиссии города Златоуста Кирсанову С.С.</w:t>
      </w:r>
    </w:p>
    <w:p w:rsidR="00BD022C" w:rsidRPr="00BD022C" w:rsidRDefault="00BD022C" w:rsidP="00BD022C">
      <w:pPr>
        <w:spacing w:line="360" w:lineRule="auto"/>
      </w:pPr>
    </w:p>
    <w:p w:rsidR="00BD022C" w:rsidRPr="00BD022C" w:rsidRDefault="00BD022C" w:rsidP="00BD022C">
      <w:pPr>
        <w:spacing w:line="360" w:lineRule="auto"/>
      </w:pPr>
    </w:p>
    <w:p w:rsidR="00BD022C" w:rsidRPr="00BD022C" w:rsidRDefault="00BD022C" w:rsidP="00F65AD0">
      <w:pPr>
        <w:spacing w:line="360" w:lineRule="auto"/>
        <w:jc w:val="both"/>
        <w:rPr>
          <w:lang w:eastAsia="ar-SA"/>
        </w:rPr>
      </w:pPr>
      <w:r w:rsidRPr="00BD022C">
        <w:rPr>
          <w:lang w:eastAsia="ar-SA"/>
        </w:rPr>
        <w:t xml:space="preserve">Председатель комиссии            </w:t>
      </w:r>
      <w:r w:rsidRPr="00BD022C">
        <w:rPr>
          <w:lang w:eastAsia="ar-SA"/>
        </w:rPr>
        <w:tab/>
        <w:t xml:space="preserve">                  </w:t>
      </w:r>
      <w:r w:rsidR="008F4F27">
        <w:rPr>
          <w:lang w:eastAsia="ar-SA"/>
        </w:rPr>
        <w:t xml:space="preserve">  </w:t>
      </w:r>
      <w:r w:rsidRPr="00BD022C">
        <w:rPr>
          <w:lang w:eastAsia="ar-SA"/>
        </w:rPr>
        <w:t xml:space="preserve">    </w:t>
      </w:r>
      <w:r w:rsidR="00F65AD0">
        <w:rPr>
          <w:lang w:eastAsia="ar-SA"/>
        </w:rPr>
        <w:t xml:space="preserve">  </w:t>
      </w:r>
      <w:r w:rsidRPr="00BD022C">
        <w:rPr>
          <w:lang w:eastAsia="ar-SA"/>
        </w:rPr>
        <w:t xml:space="preserve">  Е.Р. Логвиненко         </w:t>
      </w:r>
    </w:p>
    <w:p w:rsidR="00620FDA" w:rsidRDefault="00BD022C" w:rsidP="008F4F27">
      <w:pPr>
        <w:spacing w:line="360" w:lineRule="auto"/>
        <w:jc w:val="left"/>
      </w:pPr>
      <w:r w:rsidRPr="00BD022C">
        <w:rPr>
          <w:lang w:eastAsia="ar-SA"/>
        </w:rPr>
        <w:t xml:space="preserve">Секретарь комиссии                                         </w:t>
      </w:r>
      <w:r w:rsidR="00F65AD0">
        <w:rPr>
          <w:lang w:eastAsia="ar-SA"/>
        </w:rPr>
        <w:t xml:space="preserve">  </w:t>
      </w:r>
      <w:r w:rsidRPr="00BD022C">
        <w:rPr>
          <w:lang w:eastAsia="ar-SA"/>
        </w:rPr>
        <w:t xml:space="preserve">  С.С. Кирсанова</w:t>
      </w:r>
    </w:p>
    <w:p w:rsidR="00620FDA" w:rsidRPr="00620FDA" w:rsidRDefault="00620FDA" w:rsidP="00620FDA"/>
    <w:p w:rsidR="00620FDA" w:rsidRPr="00620FDA" w:rsidRDefault="00620FDA" w:rsidP="00620FDA"/>
    <w:p w:rsidR="00620FDA" w:rsidRPr="00620FDA" w:rsidRDefault="00620FDA" w:rsidP="00620FDA"/>
    <w:p w:rsidR="00620FDA" w:rsidRPr="00620FDA" w:rsidRDefault="00620FDA" w:rsidP="00620FDA"/>
    <w:p w:rsidR="00620FDA" w:rsidRPr="00620FDA" w:rsidRDefault="00620FDA" w:rsidP="00620FDA"/>
    <w:p w:rsidR="00620FDA" w:rsidRPr="00620FDA" w:rsidRDefault="00620FDA" w:rsidP="00620FDA"/>
    <w:p w:rsidR="00620FDA" w:rsidRPr="00620FDA" w:rsidRDefault="00620FDA" w:rsidP="00620FDA"/>
    <w:p w:rsidR="00620FDA" w:rsidRDefault="00620FDA" w:rsidP="00620FDA"/>
    <w:p w:rsidR="00620FDA" w:rsidRDefault="00620FDA" w:rsidP="00620FDA"/>
    <w:p w:rsidR="00620FDA" w:rsidRDefault="00620FDA" w:rsidP="00620FDA">
      <w:pPr>
        <w:tabs>
          <w:tab w:val="left" w:pos="330"/>
          <w:tab w:val="center" w:pos="4677"/>
        </w:tabs>
        <w:jc w:val="left"/>
      </w:pPr>
      <w:r>
        <w:tab/>
      </w:r>
    </w:p>
    <w:p w:rsidR="00620FDA" w:rsidRDefault="00620FDA" w:rsidP="00620FDA">
      <w:pPr>
        <w:tabs>
          <w:tab w:val="left" w:pos="330"/>
          <w:tab w:val="center" w:pos="4677"/>
        </w:tabs>
        <w:jc w:val="left"/>
      </w:pPr>
    </w:p>
    <w:p w:rsidR="00620FDA" w:rsidRDefault="00620FDA" w:rsidP="00620FDA">
      <w:pPr>
        <w:tabs>
          <w:tab w:val="left" w:pos="330"/>
          <w:tab w:val="center" w:pos="4677"/>
        </w:tabs>
        <w:jc w:val="left"/>
      </w:pPr>
    </w:p>
    <w:p w:rsidR="00620FDA" w:rsidRPr="00AF7F7C" w:rsidRDefault="00620FDA" w:rsidP="00620FDA">
      <w:pPr>
        <w:ind w:left="5670"/>
        <w:textAlignment w:val="baseline"/>
      </w:pPr>
      <w:r w:rsidRPr="00AF7F7C">
        <w:rPr>
          <w:rFonts w:ascii="Times New Roman CYR" w:hAnsi="Times New Roman CYR"/>
          <w:bCs/>
          <w:sz w:val="24"/>
          <w:szCs w:val="22"/>
        </w:rPr>
        <w:t xml:space="preserve">Приложение </w:t>
      </w:r>
    </w:p>
    <w:p w:rsidR="00620FDA" w:rsidRPr="00AF7F7C" w:rsidRDefault="00620FDA" w:rsidP="00620FDA">
      <w:pPr>
        <w:ind w:left="5670"/>
        <w:textAlignment w:val="baseline"/>
      </w:pPr>
      <w:r w:rsidRPr="00AF7F7C">
        <w:rPr>
          <w:rFonts w:ascii="Times New Roman CYR" w:hAnsi="Times New Roman CYR"/>
          <w:bCs/>
          <w:sz w:val="24"/>
          <w:szCs w:val="20"/>
        </w:rPr>
        <w:t>к постановлению избирательной</w:t>
      </w:r>
    </w:p>
    <w:p w:rsidR="00620FDA" w:rsidRPr="00AF7F7C" w:rsidRDefault="00620FDA" w:rsidP="00620FDA">
      <w:pPr>
        <w:ind w:left="5670"/>
        <w:textAlignment w:val="baseline"/>
      </w:pPr>
      <w:r w:rsidRPr="00AF7F7C">
        <w:rPr>
          <w:rFonts w:ascii="Times New Roman CYR" w:hAnsi="Times New Roman CYR"/>
          <w:bCs/>
          <w:sz w:val="24"/>
          <w:szCs w:val="20"/>
        </w:rPr>
        <w:t>комиссии Челябинской области</w:t>
      </w:r>
    </w:p>
    <w:p w:rsidR="00620FDA" w:rsidRPr="00AF7F7C" w:rsidRDefault="00620FDA" w:rsidP="007D6731">
      <w:pPr>
        <w:spacing w:line="24" w:lineRule="atLeast"/>
        <w:ind w:left="5670" w:right="-143"/>
      </w:pPr>
      <w:r w:rsidRPr="00AF7F7C">
        <w:rPr>
          <w:sz w:val="24"/>
          <w:szCs w:val="24"/>
        </w:rPr>
        <w:t>от</w:t>
      </w:r>
      <w:r w:rsidR="00AF7F7C" w:rsidRPr="00AF7F7C">
        <w:rPr>
          <w:sz w:val="24"/>
          <w:szCs w:val="24"/>
        </w:rPr>
        <w:t xml:space="preserve">12 </w:t>
      </w:r>
      <w:r w:rsidR="007D6731" w:rsidRPr="00AF7F7C">
        <w:rPr>
          <w:sz w:val="24"/>
          <w:szCs w:val="24"/>
        </w:rPr>
        <w:t>июл</w:t>
      </w:r>
      <w:r w:rsidRPr="00AF7F7C">
        <w:rPr>
          <w:sz w:val="24"/>
          <w:szCs w:val="24"/>
        </w:rPr>
        <w:t>я 2024 года №</w:t>
      </w:r>
      <w:r w:rsidR="00AF7F7C" w:rsidRPr="00AF7F7C">
        <w:rPr>
          <w:sz w:val="24"/>
          <w:szCs w:val="24"/>
        </w:rPr>
        <w:t>89/600-5</w:t>
      </w:r>
    </w:p>
    <w:p w:rsidR="00620FDA" w:rsidRPr="00AF7F7C" w:rsidRDefault="00620FDA" w:rsidP="00620FDA">
      <w:pPr>
        <w:rPr>
          <w:bCs/>
        </w:rPr>
      </w:pPr>
      <w:r w:rsidRPr="00AF7F7C">
        <w:rPr>
          <w:bCs/>
        </w:rPr>
        <w:t>Положение</w:t>
      </w:r>
    </w:p>
    <w:p w:rsidR="00620FDA" w:rsidRPr="0053510E" w:rsidRDefault="00620FDA" w:rsidP="00620FDA">
      <w:pPr>
        <w:rPr>
          <w:bCs/>
        </w:rPr>
      </w:pPr>
      <w:r w:rsidRPr="00AF7F7C">
        <w:rPr>
          <w:bCs/>
        </w:rPr>
        <w:t>о порядке и условиях предоставления помещений, находящихся</w:t>
      </w:r>
      <w:r w:rsidRPr="0053510E">
        <w:rPr>
          <w:bCs/>
        </w:rPr>
        <w:t xml:space="preserve"> в муниципальной собственности, зарегистрированным кандидатам, их доверенным лицам для проведения агитационных публичных мероприятий в форме собраний </w:t>
      </w:r>
      <w:r w:rsidR="0053510E" w:rsidRPr="0053510E">
        <w:rPr>
          <w:shd w:val="clear" w:color="auto" w:fill="FFFFFF"/>
        </w:rPr>
        <w:t xml:space="preserve">на дополнительных выборах депутата </w:t>
      </w:r>
      <w:r w:rsidR="0053510E" w:rsidRPr="0053510E">
        <w:t xml:space="preserve">Собрания депутатов Златоустовского городского округа шестого  созыва по одномандатному избирательному округу № 18  </w:t>
      </w:r>
    </w:p>
    <w:p w:rsidR="00620FDA" w:rsidRPr="0053510E" w:rsidRDefault="00620FDA" w:rsidP="00620FDA">
      <w:pPr>
        <w:pStyle w:val="3f-1"/>
      </w:pPr>
    </w:p>
    <w:p w:rsidR="00620FDA" w:rsidRPr="00D21489" w:rsidRDefault="00620FDA" w:rsidP="00620FDA">
      <w:pPr>
        <w:pStyle w:val="3f-1"/>
        <w:jc w:val="center"/>
        <w:rPr>
          <w:b/>
        </w:rPr>
      </w:pPr>
      <w:r w:rsidRPr="00D21489">
        <w:rPr>
          <w:b/>
        </w:rPr>
        <w:t>I. Общие положения</w:t>
      </w:r>
    </w:p>
    <w:p w:rsidR="00620FDA" w:rsidRDefault="00620FDA" w:rsidP="00620FDA">
      <w:pPr>
        <w:pStyle w:val="3f-1"/>
      </w:pPr>
    </w:p>
    <w:p w:rsidR="00620FDA" w:rsidRDefault="00620FDA" w:rsidP="00620FDA">
      <w:pPr>
        <w:pStyle w:val="3f-1"/>
      </w:pPr>
      <w:r>
        <w:t xml:space="preserve">1.1. Настоящее Положение о порядке и условиях предоставления помещений, находящихся в муниципальной собственности, зарегистрированным кандидатам, их доверенным лицам для проведения агитационных публичных мероприятий в форме собраний </w:t>
      </w:r>
      <w:r w:rsidR="00BF540C" w:rsidRPr="00D60ECD">
        <w:rPr>
          <w:shd w:val="clear" w:color="auto" w:fill="FFFFFF"/>
        </w:rPr>
        <w:t xml:space="preserve">на </w:t>
      </w:r>
      <w:r w:rsidR="00BF540C">
        <w:rPr>
          <w:shd w:val="clear" w:color="auto" w:fill="FFFFFF"/>
        </w:rPr>
        <w:t xml:space="preserve">дополнительных </w:t>
      </w:r>
      <w:r w:rsidR="00BF540C" w:rsidRPr="00BD022C">
        <w:rPr>
          <w:shd w:val="clear" w:color="auto" w:fill="FFFFFF"/>
        </w:rPr>
        <w:t xml:space="preserve">выборах </w:t>
      </w:r>
      <w:r w:rsidR="00BF540C">
        <w:rPr>
          <w:shd w:val="clear" w:color="auto" w:fill="FFFFFF"/>
        </w:rPr>
        <w:t xml:space="preserve">депутата </w:t>
      </w:r>
      <w:r w:rsidR="00BF540C" w:rsidRPr="00092AE2">
        <w:t xml:space="preserve">Собрания депутатов Златоустовского городского округа шестого  созыва по одномандатному избирательному округу № 18 </w:t>
      </w:r>
      <w:r w:rsidR="00BF540C">
        <w:t xml:space="preserve"> </w:t>
      </w:r>
      <w:r>
        <w:t xml:space="preserve"> (далее – Положение) </w:t>
      </w:r>
      <w:r w:rsidRPr="00457A7C">
        <w:t>разработано в соответствии со статьями 23, 53 Федерального закона от 12 июня 2002 года № 67-ФЗ «Об основных гарантиях избирательных прав и права на участие в референдуме граждан Российской Федераци</w:t>
      </w:r>
      <w:r w:rsidR="00457A7C">
        <w:t xml:space="preserve">и» (далее – Федеральный закон) </w:t>
      </w:r>
      <w:r>
        <w:t xml:space="preserve">и регламентирует порядок и условия предоставления помещений, находящихся в муниципальной собственности (далее – помещения), зарегистрированным кандидатам на </w:t>
      </w:r>
      <w:r w:rsidR="00BF540C" w:rsidRPr="00D60ECD">
        <w:rPr>
          <w:shd w:val="clear" w:color="auto" w:fill="FFFFFF"/>
        </w:rPr>
        <w:t xml:space="preserve"> </w:t>
      </w:r>
      <w:r w:rsidR="00BF540C">
        <w:rPr>
          <w:shd w:val="clear" w:color="auto" w:fill="FFFFFF"/>
        </w:rPr>
        <w:t xml:space="preserve">дополнительных </w:t>
      </w:r>
      <w:r w:rsidR="00BF540C" w:rsidRPr="00BD022C">
        <w:rPr>
          <w:shd w:val="clear" w:color="auto" w:fill="FFFFFF"/>
        </w:rPr>
        <w:t xml:space="preserve">выборах </w:t>
      </w:r>
      <w:r w:rsidR="00BF540C">
        <w:rPr>
          <w:shd w:val="clear" w:color="auto" w:fill="FFFFFF"/>
        </w:rPr>
        <w:t xml:space="preserve">депутата </w:t>
      </w:r>
      <w:r w:rsidR="00BF540C" w:rsidRPr="00092AE2">
        <w:t xml:space="preserve">Собрания депутатов Златоустовского городского округа шестого  созыва по одномандатному избирательному округу № 18 </w:t>
      </w:r>
      <w:r w:rsidR="00BF540C">
        <w:t xml:space="preserve"> </w:t>
      </w:r>
      <w:r>
        <w:t xml:space="preserve">(далее – зарегистрированные кандидаты), их доверенным лицам для проведения агитационных публичных мероприятий в форме собраний на </w:t>
      </w:r>
      <w:r w:rsidR="00BF540C" w:rsidRPr="00D60ECD">
        <w:rPr>
          <w:shd w:val="clear" w:color="auto" w:fill="FFFFFF"/>
        </w:rPr>
        <w:t xml:space="preserve"> </w:t>
      </w:r>
      <w:r w:rsidR="00BF540C">
        <w:rPr>
          <w:shd w:val="clear" w:color="auto" w:fill="FFFFFF"/>
        </w:rPr>
        <w:t xml:space="preserve">дополнительных </w:t>
      </w:r>
      <w:r w:rsidR="00BF540C" w:rsidRPr="00BD022C">
        <w:rPr>
          <w:shd w:val="clear" w:color="auto" w:fill="FFFFFF"/>
        </w:rPr>
        <w:t xml:space="preserve">выборах </w:t>
      </w:r>
      <w:r w:rsidR="00BF540C">
        <w:rPr>
          <w:shd w:val="clear" w:color="auto" w:fill="FFFFFF"/>
        </w:rPr>
        <w:t xml:space="preserve">депутата </w:t>
      </w:r>
      <w:r w:rsidR="00BF540C" w:rsidRPr="00092AE2">
        <w:t xml:space="preserve">Собрания депутатов Златоустовского городского округа шестого  созыва по одномандатному избирательному округу № 18 </w:t>
      </w:r>
      <w:r w:rsidR="00BF540C">
        <w:t xml:space="preserve"> </w:t>
      </w:r>
      <w:r>
        <w:t>.</w:t>
      </w:r>
    </w:p>
    <w:p w:rsidR="00620FDA" w:rsidRDefault="00620FDA" w:rsidP="00620FDA">
      <w:pPr>
        <w:pStyle w:val="3f-1"/>
      </w:pPr>
      <w:r>
        <w:t xml:space="preserve">1.2. Выделяемые помещения должны быть пригодны для проведения агитационных публичных мероприятий. Помещения предоставляются безвозмездно со дня регистрации кандидатов </w:t>
      </w:r>
      <w:r w:rsidR="00BF540C">
        <w:t xml:space="preserve">окружной </w:t>
      </w:r>
      <w:r>
        <w:t xml:space="preserve">избирательной комиссией </w:t>
      </w:r>
      <w:r w:rsidRPr="00D30DD0">
        <w:t>по 6 сентября 2024 года включ</w:t>
      </w:r>
      <w:r w:rsidRPr="00B318A8">
        <w:t>ительно для проведения встреч зарегистрированных кандидатов, их доверенных</w:t>
      </w:r>
      <w:r>
        <w:t xml:space="preserve"> лиц с избирателями.</w:t>
      </w:r>
    </w:p>
    <w:p w:rsidR="00620FDA" w:rsidRDefault="00620FDA" w:rsidP="00620FDA">
      <w:pPr>
        <w:pStyle w:val="3f-1"/>
      </w:pPr>
      <w:r>
        <w:t>В случае проведения совместного агитационного мероприятия в форме собраний (дебатов), согласованного со всеми заинтересованными кандидатами, продолжительность проведения такого мероприятия, по согласованию с собственником, владельцем помещения, может быть увеличена.</w:t>
      </w:r>
    </w:p>
    <w:p w:rsidR="00620FDA" w:rsidRDefault="00620FDA" w:rsidP="00620FDA">
      <w:pPr>
        <w:pStyle w:val="3f-1"/>
      </w:pPr>
      <w:r>
        <w:t>1.4. Кандидаты, замещающие государственные и муниципальные должности, а также находящиеся на государственной или муниципальной службе, не вправе использовать преимущества своего должностного или служебного положения при получении доступа к помещениям, находящимся в государственной или муниципальной собственности для проведения встреч с избирателями.</w:t>
      </w:r>
    </w:p>
    <w:p w:rsidR="00620FDA" w:rsidRDefault="00620FDA" w:rsidP="00620FDA">
      <w:pPr>
        <w:pStyle w:val="3f-1"/>
      </w:pPr>
      <w:r>
        <w:t xml:space="preserve">1.5. При проведении агитационных публичных мероприятий зарегистрированным кандидатам, их доверенным лицам необходимо соблюдать ограничения, установленные </w:t>
      </w:r>
      <w:r w:rsidRPr="00457A7C">
        <w:t>статьей 56</w:t>
      </w:r>
      <w:r>
        <w:t xml:space="preserve"> Федерального закона.</w:t>
      </w:r>
    </w:p>
    <w:p w:rsidR="00620FDA" w:rsidRDefault="00620FDA" w:rsidP="00620FDA">
      <w:pPr>
        <w:pStyle w:val="3f-1"/>
      </w:pPr>
      <w:r>
        <w:t>1.6. Государственные органы, органы местного самоуправления обязаны оказывать содействие зарегистрированным кандидатам, их доверенным лицам в организации собраний и встреч с избирателями, обеспечивать им равные условия по времени начала и продолжительности встреч, вместимости и освещению помещений, предоставлению усилительной аппаратуры, количеству раз предоставления помещений и другим условиям, а также не допускать предпочтение тому или иному кандидату, их доверенным лицам при предоставлении помещений для проведения агитационных публичных мероприятий.</w:t>
      </w:r>
    </w:p>
    <w:p w:rsidR="00620FDA" w:rsidRDefault="00620FDA" w:rsidP="00620FDA">
      <w:pPr>
        <w:pStyle w:val="3f-1"/>
      </w:pPr>
      <w:r>
        <w:t xml:space="preserve">1.7. Запрещается проводить агитационные публичные мероприятия зарегистрированным кандидатам, их доверенным лицам с избирателями с вручением им денежных средств, подарков и иных материальных ценностей, проводить льготную распродажу товаров, бесплатно распространять любые товары, за исключением печатных материалов (в том числе иллюстрированных) и </w:t>
      </w:r>
      <w:r w:rsidR="007D6731">
        <w:t>сувениров</w:t>
      </w:r>
      <w:r>
        <w:t>, специально изготовленных для избирательной кампании.</w:t>
      </w:r>
    </w:p>
    <w:p w:rsidR="00620FDA" w:rsidRDefault="00620FDA" w:rsidP="00620FDA">
      <w:pPr>
        <w:pStyle w:val="3f-1"/>
      </w:pPr>
      <w:r>
        <w:t>Зарегистрированные кандидаты, их доверенные лица не вправе при проведении публичных агитационных мероприятий воздействовать на избирателей обещаниями передачи им денежных средств (в том числе по итогам голосования) и других материальных благ, а также предоставлением услуг на иных условиях, чем это предусмотрено законом.</w:t>
      </w:r>
    </w:p>
    <w:p w:rsidR="00620FDA" w:rsidRDefault="00620FDA" w:rsidP="00620FDA">
      <w:pPr>
        <w:pStyle w:val="3f-1"/>
      </w:pPr>
    </w:p>
    <w:p w:rsidR="00620FDA" w:rsidRPr="00CA34C9" w:rsidRDefault="00620FDA" w:rsidP="00620FDA">
      <w:pPr>
        <w:pStyle w:val="3f-1"/>
        <w:jc w:val="center"/>
        <w:rPr>
          <w:b/>
        </w:rPr>
      </w:pPr>
      <w:r w:rsidRPr="00CA34C9">
        <w:rPr>
          <w:b/>
        </w:rPr>
        <w:t>II. Порядок и условия предоставления помещений</w:t>
      </w:r>
    </w:p>
    <w:p w:rsidR="00620FDA" w:rsidRPr="00CA34C9" w:rsidRDefault="00620FDA" w:rsidP="00620FDA">
      <w:pPr>
        <w:pStyle w:val="3f-1"/>
        <w:jc w:val="center"/>
        <w:rPr>
          <w:b/>
        </w:rPr>
      </w:pPr>
      <w:r w:rsidRPr="00CA34C9">
        <w:rPr>
          <w:b/>
        </w:rPr>
        <w:t>для проведения агитационных публичных мероприятий</w:t>
      </w:r>
    </w:p>
    <w:p w:rsidR="00620FDA" w:rsidRDefault="00620FDA" w:rsidP="00620FDA">
      <w:pPr>
        <w:pStyle w:val="3f-1"/>
      </w:pPr>
    </w:p>
    <w:p w:rsidR="00620FDA" w:rsidRDefault="00620FDA" w:rsidP="00620FDA">
      <w:pPr>
        <w:pStyle w:val="3f-1"/>
      </w:pPr>
      <w:r>
        <w:t>2.1. Зарегистрированные кандидаты в период, указанный в пункте 1.2 настоящего Положения, обращаются с письменной заявкой к собственнику, владельцу помещения (должностному лицу, руководителю соответствующей организации, учреждения, уполномоченным собственником, владельцем помещения) с просьбой о выделении помещения для проведения агитационного публичного мероприятия в форме собрания с избирателями. В заявке указывается предполагаемое место, дата, время и продолжительность проведения встречи с избирателями.</w:t>
      </w:r>
    </w:p>
    <w:p w:rsidR="00620FDA" w:rsidRDefault="00620FDA" w:rsidP="00620FDA">
      <w:pPr>
        <w:pStyle w:val="3f-1"/>
      </w:pPr>
      <w:r>
        <w:t xml:space="preserve">2.2. Рассмотрение заявок на выделение помещений, пригодных для проведения агитационных публичных мероприятий в форме собраний с избирателями производится собственниками, владельцами этих помещений (должностными лицами, руководителями соответствующей организации, учреждения, уполномоченными собственником, владельцем помещения) в течение трех дней со дня подачи указанных заявок. </w:t>
      </w:r>
    </w:p>
    <w:p w:rsidR="00620FDA" w:rsidRDefault="00620FDA" w:rsidP="00620FDA">
      <w:pPr>
        <w:pStyle w:val="3f-1"/>
      </w:pPr>
      <w:r>
        <w:t>Помещения предоставляются в порядке очередности поданных заявок (время подачи заявки регистрируется) на равных условиях для всех обратившихся зарегистрированных кандидатов.</w:t>
      </w:r>
    </w:p>
    <w:p w:rsidR="00620FDA" w:rsidRDefault="00620FDA" w:rsidP="00620FDA">
      <w:pPr>
        <w:pStyle w:val="3f-1"/>
      </w:pPr>
      <w:r>
        <w:t>2.3. Если пригодное для проведения агитационного публичного мероприятия в форме собраний помещение, находящееся в  муниципальной собственности, а равно помещение, находящееся в собственности организации, имеющей на день официального опубликования (публикации) решения о назначении выборов, в своем уставном (складочном) капитале долю (вклад) Российской Федерации, субъектов Российской Федерации и (или) муниципальных образований, превышающую (превышающий) 30 процентов, было предоставлено одному зарегистрированному кандидату собственник, владелец помещения не вправе отказать другому зарегистрированному кандидату в предоставлении помещения на таких же условиях в иное время в течение периода, указанного в пункте 1.2 настоящего Положения.</w:t>
      </w:r>
    </w:p>
    <w:p w:rsidR="00620FDA" w:rsidRDefault="00620FDA" w:rsidP="00620FDA">
      <w:pPr>
        <w:pStyle w:val="3f-1"/>
      </w:pPr>
      <w:r>
        <w:t xml:space="preserve">2.4.  В случае предоставления помещения зарегистрированному кандидату, его доверенному лицу собственник, владелец помещения не позднее дня, следующего за днем предоставления помещения, обязан уведомить в письменной форме </w:t>
      </w:r>
      <w:r w:rsidR="007878AA">
        <w:t xml:space="preserve">территориальную </w:t>
      </w:r>
      <w:r>
        <w:t xml:space="preserve">избирательную комиссию </w:t>
      </w:r>
      <w:r w:rsidR="007878AA">
        <w:t xml:space="preserve">города Златоуста </w:t>
      </w:r>
      <w:r>
        <w:t xml:space="preserve"> 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кандидатам. Форма увед</w:t>
      </w:r>
      <w:r w:rsidR="00F41496">
        <w:t xml:space="preserve">омления приведена в приложении </w:t>
      </w:r>
      <w:r>
        <w:t xml:space="preserve"> 1 к настоящему Положению.</w:t>
      </w:r>
    </w:p>
    <w:p w:rsidR="00620FDA" w:rsidRDefault="00620FDA" w:rsidP="00620FDA">
      <w:pPr>
        <w:pStyle w:val="3f-1"/>
      </w:pPr>
      <w:r>
        <w:t>2.</w:t>
      </w:r>
      <w:r w:rsidR="00F41496">
        <w:t>5</w:t>
      </w:r>
      <w:r>
        <w:t xml:space="preserve">. </w:t>
      </w:r>
      <w:r w:rsidR="00D30410">
        <w:t>Территориальная и</w:t>
      </w:r>
      <w:r>
        <w:t xml:space="preserve">збирательная комиссия </w:t>
      </w:r>
      <w:r w:rsidR="00D30410">
        <w:t>города Златоуста</w:t>
      </w:r>
      <w:r>
        <w:t>, получившая уведомление о факте предоставления помещения зарегистрированному кандидату, в течение двух суток с момента получения уведомления размещает содержащуюся в нем информацию на своем официальном сайте в информационно-телекоммуникационной сети «Интернет» по форме согласно приложению  2 к настоящему Положению или иным способом доводит ее до сведения других зарегистрированных кандидатов.</w:t>
      </w:r>
    </w:p>
    <w:p w:rsidR="00620FDA" w:rsidRDefault="00620FDA" w:rsidP="00620FDA">
      <w:pPr>
        <w:pStyle w:val="3f-1"/>
      </w:pPr>
      <w:r>
        <w:t>2.</w:t>
      </w:r>
      <w:r w:rsidR="00F41496">
        <w:t>6</w:t>
      </w:r>
      <w:r>
        <w:t xml:space="preserve">. Кандидаты на </w:t>
      </w:r>
      <w:r w:rsidR="00D30410">
        <w:rPr>
          <w:shd w:val="clear" w:color="auto" w:fill="FFFFFF"/>
        </w:rPr>
        <w:t xml:space="preserve">дополнительных </w:t>
      </w:r>
      <w:r w:rsidR="00D30410" w:rsidRPr="00BD022C">
        <w:rPr>
          <w:shd w:val="clear" w:color="auto" w:fill="FFFFFF"/>
        </w:rPr>
        <w:t xml:space="preserve">выборах </w:t>
      </w:r>
      <w:r w:rsidR="00D30410">
        <w:rPr>
          <w:shd w:val="clear" w:color="auto" w:fill="FFFFFF"/>
        </w:rPr>
        <w:t xml:space="preserve">депутата </w:t>
      </w:r>
      <w:r w:rsidR="00D30410" w:rsidRPr="00092AE2">
        <w:t xml:space="preserve">Собрания депутатов Златоустовского городского округа шестого  созыва по одномандатному избирательному округу № 18 </w:t>
      </w:r>
      <w:r w:rsidR="00D30410">
        <w:t xml:space="preserve"> </w:t>
      </w:r>
      <w:r>
        <w:t xml:space="preserve">в течение агитационного периода (со дня выдвижения кандидата </w:t>
      </w:r>
      <w:r w:rsidRPr="009103F5">
        <w:t>по 6 сентября 2024 года включительно) вправе арендовать на основе договора здания и помещения, принадлежащие гражданам и организациям независим</w:t>
      </w:r>
      <w:r>
        <w:t xml:space="preserve">о от формы собственности, для проведения агитационных публичных мероприятий. </w:t>
      </w:r>
    </w:p>
    <w:p w:rsidR="00620FDA" w:rsidRDefault="00620FDA" w:rsidP="00620FDA">
      <w:pPr>
        <w:pStyle w:val="3f-1"/>
      </w:pPr>
      <w:r>
        <w:t>В заключаемом договоре должны быть указаны вид и место нахождения помещения, дата, время, продолжительность собрания, размер арендной платы и другие условия. Оплата по договору аренды производится до проведения мероприятия и исключительно из средств соответствующего избирательного фонда.</w:t>
      </w:r>
    </w:p>
    <w:p w:rsidR="00620FDA" w:rsidRDefault="00620FDA" w:rsidP="00620FDA">
      <w:pPr>
        <w:pStyle w:val="3f-1"/>
      </w:pPr>
      <w:r>
        <w:t>Выдвинутые кандидаты вправе до момента регистрации использовать помещения, занимаемые государственными органами или органами местного самоуправления, организациями независимо от формы собственности для осуществления деятельности, способствующей выдвижению кандидатов и (или) избранию кандидатов, без заключения договора аренды, если иным кандидатам будет гарантировано предоставление указанных помещений на таких же условиях.</w:t>
      </w:r>
    </w:p>
    <w:p w:rsidR="00620FDA" w:rsidRDefault="00620FDA" w:rsidP="00620FDA">
      <w:pPr>
        <w:pStyle w:val="3f-1"/>
      </w:pPr>
      <w:r>
        <w:t>2.</w:t>
      </w:r>
      <w:r w:rsidR="00F41496">
        <w:t>7</w:t>
      </w:r>
      <w:r>
        <w:t xml:space="preserve">.  Контроль за соблюдением порядка предоставления помещений для проведения агитационных публичных мероприятий в форме собраний с избирателями, установленного Федеральным законом,  настоящим Положением, осуществляется </w:t>
      </w:r>
      <w:r w:rsidR="00D30410">
        <w:t xml:space="preserve">территориальной </w:t>
      </w:r>
      <w:r>
        <w:t xml:space="preserve">избирательной комиссией </w:t>
      </w:r>
      <w:r w:rsidR="00D30410">
        <w:t>города Златоуста</w:t>
      </w:r>
      <w:r>
        <w:t>.</w:t>
      </w:r>
    </w:p>
    <w:p w:rsidR="00620FDA" w:rsidRDefault="00620FDA" w:rsidP="00620FDA">
      <w:pPr>
        <w:pStyle w:val="3f-1"/>
        <w:sectPr w:rsidR="00620FDA" w:rsidSect="00FE1157">
          <w:headerReference w:type="default" r:id="rId10"/>
          <w:pgSz w:w="11906" w:h="16838"/>
          <w:pgMar w:top="1134" w:right="850" w:bottom="1134" w:left="1701" w:header="680" w:footer="720" w:gutter="0"/>
          <w:pgNumType w:start="1"/>
          <w:cols w:space="720"/>
          <w:formProt w:val="0"/>
          <w:noEndnote/>
          <w:titlePg/>
          <w:docGrid w:linePitch="381"/>
        </w:sectPr>
      </w:pPr>
    </w:p>
    <w:tbl>
      <w:tblPr>
        <w:tblW w:w="0" w:type="auto"/>
        <w:tblInd w:w="4503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620FDA" w:rsidRPr="00D31633" w:rsidTr="00D31633">
        <w:tc>
          <w:tcPr>
            <w:tcW w:w="10206" w:type="dxa"/>
            <w:shd w:val="clear" w:color="auto" w:fill="auto"/>
          </w:tcPr>
          <w:p w:rsidR="00620FDA" w:rsidRPr="00D31633" w:rsidRDefault="009449F8" w:rsidP="00D31633">
            <w:pPr>
              <w:spacing w:line="228" w:lineRule="auto"/>
              <w:rPr>
                <w:sz w:val="22"/>
                <w:szCs w:val="22"/>
              </w:rPr>
            </w:pPr>
            <w:r w:rsidRPr="00D31633">
              <w:rPr>
                <w:sz w:val="22"/>
                <w:szCs w:val="22"/>
              </w:rPr>
              <w:t xml:space="preserve">Приложение </w:t>
            </w:r>
            <w:r w:rsidR="00620FDA" w:rsidRPr="00D31633">
              <w:rPr>
                <w:sz w:val="22"/>
                <w:szCs w:val="22"/>
              </w:rPr>
              <w:t xml:space="preserve"> 1</w:t>
            </w:r>
          </w:p>
          <w:p w:rsidR="00620FDA" w:rsidRPr="00D31633" w:rsidRDefault="00620FDA" w:rsidP="00D31633">
            <w:pPr>
              <w:spacing w:line="228" w:lineRule="auto"/>
              <w:rPr>
                <w:sz w:val="22"/>
                <w:szCs w:val="22"/>
              </w:rPr>
            </w:pPr>
            <w:r w:rsidRPr="00D31633">
              <w:rPr>
                <w:sz w:val="22"/>
                <w:szCs w:val="22"/>
              </w:rPr>
              <w:t>к Положению</w:t>
            </w:r>
            <w:r w:rsidR="00EC3A83" w:rsidRPr="00D31633">
              <w:rPr>
                <w:sz w:val="22"/>
                <w:szCs w:val="22"/>
              </w:rPr>
              <w:t xml:space="preserve"> </w:t>
            </w:r>
            <w:r w:rsidRPr="00D31633">
              <w:rPr>
                <w:sz w:val="22"/>
                <w:szCs w:val="22"/>
              </w:rPr>
              <w:t>о порядке и условиях предоставления помещений, находящихся в государственной или муниципальной собственности, зарегистрированным кандидатам, их доверенным лицам для проведения агитационных публичных мероприятий в форме собраний на</w:t>
            </w:r>
            <w:r w:rsidR="00EC3A83" w:rsidRPr="00D31633">
              <w:rPr>
                <w:sz w:val="22"/>
                <w:szCs w:val="22"/>
                <w:shd w:val="clear" w:color="auto" w:fill="FFFFFF"/>
              </w:rPr>
              <w:t xml:space="preserve"> дополнительных выборах депутата </w:t>
            </w:r>
            <w:r w:rsidR="00EC3A83" w:rsidRPr="00D31633">
              <w:rPr>
                <w:sz w:val="22"/>
                <w:szCs w:val="22"/>
              </w:rPr>
              <w:t>Собрания депутатов Златоустовского городского округа шестого  созыва по одномандатному избирательному округу № 18</w:t>
            </w:r>
            <w:r w:rsidR="00EC3A83" w:rsidRPr="00D31633">
              <w:t xml:space="preserve">  </w:t>
            </w:r>
          </w:p>
        </w:tc>
      </w:tr>
    </w:tbl>
    <w:p w:rsidR="00620FDA" w:rsidRPr="00AF7F7C" w:rsidRDefault="00620FDA" w:rsidP="00EC3A83">
      <w:pPr>
        <w:suppressAutoHyphens w:val="0"/>
        <w:autoSpaceDE/>
        <w:autoSpaceDN/>
        <w:adjustRightInd/>
        <w:spacing w:after="200" w:line="228" w:lineRule="auto"/>
        <w:ind w:left="4395" w:hanging="4395"/>
        <w:rPr>
          <w:b/>
          <w:i/>
          <w:sz w:val="22"/>
          <w:szCs w:val="22"/>
          <w:lang w:eastAsia="en-US"/>
        </w:rPr>
      </w:pPr>
      <w:r w:rsidRPr="00AF7F7C">
        <w:rPr>
          <w:b/>
          <w:i/>
          <w:sz w:val="22"/>
          <w:szCs w:val="22"/>
          <w:lang w:eastAsia="en-US"/>
        </w:rPr>
        <w:t>На официальном бланке организации</w:t>
      </w:r>
    </w:p>
    <w:p w:rsidR="00620FDA" w:rsidRPr="00405F85" w:rsidRDefault="00620FDA" w:rsidP="00620FDA">
      <w:pPr>
        <w:suppressAutoHyphens w:val="0"/>
        <w:autoSpaceDE/>
        <w:autoSpaceDN/>
        <w:adjustRightInd/>
        <w:spacing w:line="228" w:lineRule="auto"/>
        <w:ind w:left="5103"/>
        <w:jc w:val="right"/>
        <w:rPr>
          <w:sz w:val="22"/>
          <w:szCs w:val="22"/>
          <w:lang w:eastAsia="en-US"/>
        </w:rPr>
      </w:pPr>
      <w:r w:rsidRPr="00405F85">
        <w:rPr>
          <w:sz w:val="22"/>
          <w:szCs w:val="22"/>
          <w:lang w:eastAsia="en-US"/>
        </w:rPr>
        <w:t xml:space="preserve">В </w:t>
      </w:r>
      <w:r w:rsidR="00EC3A83">
        <w:rPr>
          <w:sz w:val="22"/>
          <w:szCs w:val="22"/>
          <w:lang w:eastAsia="en-US"/>
        </w:rPr>
        <w:t xml:space="preserve">территориальную </w:t>
      </w:r>
      <w:r w:rsidRPr="00405F85">
        <w:rPr>
          <w:sz w:val="22"/>
          <w:szCs w:val="22"/>
          <w:lang w:eastAsia="en-US"/>
        </w:rPr>
        <w:t>избирательную</w:t>
      </w:r>
      <w:r w:rsidR="00EC3A83">
        <w:rPr>
          <w:sz w:val="22"/>
          <w:szCs w:val="22"/>
          <w:lang w:eastAsia="en-US"/>
        </w:rPr>
        <w:t xml:space="preserve">                                                                                 </w:t>
      </w:r>
      <w:r w:rsidRPr="00405F85">
        <w:rPr>
          <w:sz w:val="22"/>
          <w:szCs w:val="22"/>
          <w:lang w:eastAsia="en-US"/>
        </w:rPr>
        <w:t xml:space="preserve"> комиссию </w:t>
      </w:r>
      <w:r w:rsidR="00EC3A83">
        <w:rPr>
          <w:sz w:val="22"/>
          <w:szCs w:val="22"/>
          <w:lang w:eastAsia="en-US"/>
        </w:rPr>
        <w:t xml:space="preserve">города Златоуста </w:t>
      </w:r>
    </w:p>
    <w:p w:rsidR="00620FDA" w:rsidRPr="00405F85" w:rsidRDefault="00620FDA" w:rsidP="00620FDA">
      <w:pPr>
        <w:suppressAutoHyphens w:val="0"/>
        <w:autoSpaceDE/>
        <w:autoSpaceDN/>
        <w:adjustRightInd/>
        <w:spacing w:line="228" w:lineRule="auto"/>
        <w:ind w:left="5103"/>
        <w:jc w:val="right"/>
        <w:rPr>
          <w:sz w:val="22"/>
          <w:szCs w:val="22"/>
          <w:lang w:eastAsia="en-US"/>
        </w:rPr>
      </w:pPr>
      <w:r w:rsidRPr="00405F85">
        <w:rPr>
          <w:sz w:val="22"/>
          <w:szCs w:val="22"/>
          <w:lang w:eastAsia="en-US"/>
        </w:rPr>
        <w:t>45</w:t>
      </w:r>
      <w:r w:rsidR="00EC3A83">
        <w:rPr>
          <w:sz w:val="22"/>
          <w:szCs w:val="22"/>
          <w:lang w:eastAsia="en-US"/>
        </w:rPr>
        <w:t>6200</w:t>
      </w:r>
      <w:r w:rsidRPr="00405F85">
        <w:rPr>
          <w:sz w:val="22"/>
          <w:szCs w:val="22"/>
          <w:lang w:eastAsia="en-US"/>
        </w:rPr>
        <w:t xml:space="preserve">, Челябинская область, г. </w:t>
      </w:r>
      <w:r w:rsidR="00EC3A83">
        <w:rPr>
          <w:sz w:val="22"/>
          <w:szCs w:val="22"/>
          <w:lang w:eastAsia="en-US"/>
        </w:rPr>
        <w:t>Златоуст</w:t>
      </w:r>
      <w:r w:rsidRPr="00405F85">
        <w:rPr>
          <w:sz w:val="22"/>
          <w:szCs w:val="22"/>
          <w:lang w:eastAsia="en-US"/>
        </w:rPr>
        <w:t>,</w:t>
      </w:r>
    </w:p>
    <w:p w:rsidR="00620FDA" w:rsidRPr="00405F85" w:rsidRDefault="00620FDA" w:rsidP="00620FDA">
      <w:pPr>
        <w:suppressAutoHyphens w:val="0"/>
        <w:autoSpaceDE/>
        <w:autoSpaceDN/>
        <w:adjustRightInd/>
        <w:spacing w:line="228" w:lineRule="auto"/>
        <w:ind w:left="5103"/>
        <w:jc w:val="right"/>
        <w:rPr>
          <w:sz w:val="22"/>
          <w:szCs w:val="22"/>
          <w:lang w:eastAsia="en-US"/>
        </w:rPr>
      </w:pPr>
      <w:r w:rsidRPr="00405F85">
        <w:rPr>
          <w:sz w:val="22"/>
          <w:szCs w:val="22"/>
          <w:lang w:eastAsia="en-US"/>
        </w:rPr>
        <w:t xml:space="preserve">ул. </w:t>
      </w:r>
      <w:r w:rsidR="00EC3A83">
        <w:rPr>
          <w:sz w:val="22"/>
          <w:szCs w:val="22"/>
          <w:lang w:eastAsia="en-US"/>
        </w:rPr>
        <w:t xml:space="preserve">Таганайская </w:t>
      </w:r>
      <w:r w:rsidRPr="00405F85">
        <w:rPr>
          <w:sz w:val="22"/>
          <w:szCs w:val="22"/>
          <w:lang w:eastAsia="en-US"/>
        </w:rPr>
        <w:t>, 1</w:t>
      </w:r>
    </w:p>
    <w:p w:rsidR="00620FDA" w:rsidRPr="00405F85" w:rsidRDefault="00620FDA" w:rsidP="00620FDA">
      <w:pPr>
        <w:suppressAutoHyphens w:val="0"/>
        <w:autoSpaceDE/>
        <w:autoSpaceDN/>
        <w:adjustRightInd/>
        <w:spacing w:line="228" w:lineRule="auto"/>
        <w:ind w:left="5103"/>
        <w:jc w:val="left"/>
        <w:rPr>
          <w:sz w:val="22"/>
          <w:szCs w:val="22"/>
          <w:lang w:eastAsia="en-US"/>
        </w:rPr>
      </w:pPr>
    </w:p>
    <w:p w:rsidR="00620FDA" w:rsidRPr="00405F85" w:rsidRDefault="00620FDA" w:rsidP="00620FDA">
      <w:pPr>
        <w:suppressAutoHyphens w:val="0"/>
        <w:autoSpaceDE/>
        <w:autoSpaceDN/>
        <w:adjustRightInd/>
        <w:spacing w:line="228" w:lineRule="auto"/>
        <w:rPr>
          <w:b/>
          <w:sz w:val="24"/>
          <w:szCs w:val="24"/>
          <w:lang w:eastAsia="en-US"/>
        </w:rPr>
      </w:pPr>
      <w:r w:rsidRPr="00405F85">
        <w:rPr>
          <w:b/>
          <w:sz w:val="24"/>
          <w:szCs w:val="24"/>
          <w:lang w:eastAsia="en-US"/>
        </w:rPr>
        <w:t>УВЕДОМЛЕНИЕ</w:t>
      </w:r>
    </w:p>
    <w:p w:rsidR="00620FDA" w:rsidRDefault="00620FDA" w:rsidP="00620FDA">
      <w:pPr>
        <w:suppressAutoHyphens w:val="0"/>
        <w:autoSpaceDE/>
        <w:autoSpaceDN/>
        <w:adjustRightInd/>
        <w:spacing w:line="228" w:lineRule="auto"/>
        <w:rPr>
          <w:sz w:val="24"/>
          <w:szCs w:val="24"/>
          <w:lang w:eastAsia="en-US"/>
        </w:rPr>
      </w:pPr>
      <w:r w:rsidRPr="00405F85">
        <w:rPr>
          <w:b/>
          <w:sz w:val="24"/>
          <w:szCs w:val="24"/>
          <w:lang w:eastAsia="en-US"/>
        </w:rPr>
        <w:t>о факте предоставления помещения для проведения предвыборной агитации посредством агитационного публичного мероприятия зарегистрированному кандидату</w:t>
      </w:r>
      <w:r>
        <w:rPr>
          <w:b/>
          <w:sz w:val="24"/>
          <w:szCs w:val="24"/>
          <w:lang w:eastAsia="en-US"/>
        </w:rPr>
        <w:t>, его доверенному лицу</w:t>
      </w:r>
      <w:r w:rsidRPr="00405F85">
        <w:rPr>
          <w:b/>
          <w:sz w:val="24"/>
          <w:szCs w:val="24"/>
          <w:lang w:eastAsia="en-US"/>
        </w:rPr>
        <w:t xml:space="preserve"> </w:t>
      </w:r>
      <w:r w:rsidR="00EC3A83" w:rsidRPr="00EC3A83">
        <w:rPr>
          <w:b/>
          <w:sz w:val="24"/>
          <w:szCs w:val="24"/>
          <w:shd w:val="clear" w:color="auto" w:fill="FFFFFF"/>
        </w:rPr>
        <w:t xml:space="preserve">на дополнительных выборах депутата </w:t>
      </w:r>
      <w:r w:rsidR="00EC3A83" w:rsidRPr="00EC3A83">
        <w:rPr>
          <w:b/>
          <w:sz w:val="24"/>
          <w:szCs w:val="24"/>
        </w:rPr>
        <w:t>Собрания депутатов Златоустовского городского округа шестого  созыва по одномандатному избирательному округу № 18</w:t>
      </w:r>
      <w:r w:rsidR="00EC3A83" w:rsidRPr="00092AE2">
        <w:t xml:space="preserve"> </w:t>
      </w:r>
      <w:r w:rsidR="00EC3A83">
        <w:t xml:space="preserve"> </w:t>
      </w:r>
      <w:r w:rsidRPr="00405F85">
        <w:rPr>
          <w:sz w:val="24"/>
          <w:szCs w:val="24"/>
          <w:lang w:eastAsia="en-US"/>
        </w:rPr>
        <w:tab/>
      </w:r>
    </w:p>
    <w:p w:rsidR="00EC3A83" w:rsidRPr="00405F85" w:rsidRDefault="00EC3A83" w:rsidP="00620FDA">
      <w:pPr>
        <w:suppressAutoHyphens w:val="0"/>
        <w:autoSpaceDE/>
        <w:autoSpaceDN/>
        <w:adjustRightInd/>
        <w:spacing w:line="228" w:lineRule="auto"/>
        <w:rPr>
          <w:sz w:val="24"/>
          <w:szCs w:val="24"/>
          <w:lang w:eastAsia="en-US"/>
        </w:rPr>
      </w:pPr>
    </w:p>
    <w:p w:rsidR="00620FDA" w:rsidRPr="00561B39" w:rsidRDefault="00620FDA" w:rsidP="00620FDA">
      <w:pPr>
        <w:suppressAutoHyphens w:val="0"/>
        <w:autoSpaceDE/>
        <w:autoSpaceDN/>
        <w:adjustRightInd/>
        <w:spacing w:line="228" w:lineRule="auto"/>
        <w:ind w:firstLine="709"/>
        <w:jc w:val="both"/>
        <w:rPr>
          <w:sz w:val="20"/>
          <w:szCs w:val="20"/>
          <w:lang w:eastAsia="en-US"/>
        </w:rPr>
      </w:pPr>
      <w:r>
        <w:rPr>
          <w:sz w:val="24"/>
          <w:szCs w:val="24"/>
          <w:lang w:eastAsia="en-US"/>
        </w:rPr>
        <w:t>В соответствии с пунктами 3,</w:t>
      </w:r>
      <w:r w:rsidRPr="00405F85">
        <w:rPr>
          <w:sz w:val="24"/>
          <w:szCs w:val="24"/>
          <w:lang w:eastAsia="en-US"/>
        </w:rPr>
        <w:t xml:space="preserve"> 4 статьи 53 Федерального закона «Об основных гарантиях избирательных прав и права на участие в референдуме граждан Российской Федерации» уведомляю о факте предоставления помещения для проведения предвыборной агитации посредством агитационного публичного мероприятия </w:t>
      </w:r>
      <w:r w:rsidRPr="00561B39">
        <w:rPr>
          <w:sz w:val="24"/>
          <w:szCs w:val="24"/>
          <w:lang w:eastAsia="en-US"/>
        </w:rPr>
        <w:t>зарегистрированному кандидату/его доверенному лицу</w:t>
      </w:r>
      <w:r w:rsidR="00EC3A83">
        <w:rPr>
          <w:sz w:val="24"/>
          <w:szCs w:val="24"/>
          <w:lang w:eastAsia="en-US"/>
        </w:rPr>
        <w:t xml:space="preserve">  </w:t>
      </w:r>
      <w:r w:rsidRPr="00561B39">
        <w:rPr>
          <w:sz w:val="20"/>
          <w:szCs w:val="20"/>
          <w:lang w:eastAsia="en-US"/>
        </w:rPr>
        <w:t xml:space="preserve">                                                             </w:t>
      </w:r>
      <w:r>
        <w:rPr>
          <w:sz w:val="20"/>
          <w:szCs w:val="20"/>
          <w:lang w:eastAsia="en-US"/>
        </w:rPr>
        <w:t xml:space="preserve">                        </w:t>
      </w:r>
      <w:r w:rsidRPr="00561B39">
        <w:rPr>
          <w:sz w:val="20"/>
          <w:szCs w:val="20"/>
          <w:lang w:eastAsia="en-US"/>
        </w:rPr>
        <w:t>(нужное подчеркнуть)</w:t>
      </w:r>
    </w:p>
    <w:p w:rsidR="00620FDA" w:rsidRPr="00405F85" w:rsidRDefault="00620FDA" w:rsidP="00620FDA">
      <w:pPr>
        <w:suppressAutoHyphens w:val="0"/>
        <w:autoSpaceDE/>
        <w:autoSpaceDN/>
        <w:adjustRightInd/>
        <w:spacing w:line="228" w:lineRule="auto"/>
        <w:jc w:val="both"/>
        <w:rPr>
          <w:sz w:val="24"/>
          <w:szCs w:val="24"/>
          <w:lang w:eastAsia="en-US"/>
        </w:rPr>
      </w:pPr>
      <w:r w:rsidRPr="00405F85">
        <w:rPr>
          <w:sz w:val="24"/>
          <w:szCs w:val="24"/>
          <w:lang w:eastAsia="en-US"/>
        </w:rPr>
        <w:t>_______________________________________________________________________________________________________________________</w:t>
      </w:r>
    </w:p>
    <w:p w:rsidR="00620FDA" w:rsidRPr="00405F85" w:rsidRDefault="00620FDA" w:rsidP="00620FDA">
      <w:pPr>
        <w:suppressAutoHyphens w:val="0"/>
        <w:autoSpaceDE/>
        <w:autoSpaceDN/>
        <w:adjustRightInd/>
        <w:spacing w:line="228" w:lineRule="auto"/>
        <w:jc w:val="both"/>
        <w:rPr>
          <w:sz w:val="20"/>
          <w:szCs w:val="20"/>
          <w:lang w:eastAsia="en-US"/>
        </w:rPr>
      </w:pPr>
      <w:r w:rsidRPr="00405F85">
        <w:rPr>
          <w:sz w:val="20"/>
          <w:szCs w:val="20"/>
          <w:lang w:eastAsia="en-US"/>
        </w:rPr>
        <w:t xml:space="preserve">                                       </w:t>
      </w:r>
      <w:r>
        <w:rPr>
          <w:sz w:val="20"/>
          <w:szCs w:val="20"/>
          <w:lang w:eastAsia="en-US"/>
        </w:rPr>
        <w:t xml:space="preserve">                   </w:t>
      </w:r>
      <w:r w:rsidRPr="00405F85">
        <w:rPr>
          <w:sz w:val="20"/>
          <w:szCs w:val="20"/>
          <w:lang w:eastAsia="en-US"/>
        </w:rPr>
        <w:t xml:space="preserve"> (Ф.И.О. зарегистрированного кандидата</w:t>
      </w:r>
      <w:r>
        <w:rPr>
          <w:sz w:val="20"/>
          <w:szCs w:val="20"/>
          <w:lang w:eastAsia="en-US"/>
        </w:rPr>
        <w:t xml:space="preserve"> или Ф.И.О. доверенного лица</w:t>
      </w:r>
      <w:r w:rsidRPr="00405F85">
        <w:rPr>
          <w:sz w:val="20"/>
          <w:szCs w:val="20"/>
          <w:lang w:eastAsia="en-US"/>
        </w:rPr>
        <w:t>)</w:t>
      </w:r>
    </w:p>
    <w:p w:rsidR="00620FDA" w:rsidRPr="00405F85" w:rsidRDefault="00620FDA" w:rsidP="00620FDA">
      <w:pPr>
        <w:suppressAutoHyphens w:val="0"/>
        <w:autoSpaceDE/>
        <w:autoSpaceDN/>
        <w:adjustRightInd/>
        <w:spacing w:line="228" w:lineRule="auto"/>
        <w:jc w:val="both"/>
        <w:rPr>
          <w:sz w:val="24"/>
          <w:szCs w:val="24"/>
          <w:lang w:eastAsia="en-US"/>
        </w:rPr>
      </w:pPr>
    </w:p>
    <w:p w:rsidR="00620FDA" w:rsidRDefault="00620FDA" w:rsidP="00620FDA">
      <w:pPr>
        <w:suppressAutoHyphens w:val="0"/>
        <w:autoSpaceDE/>
        <w:autoSpaceDN/>
        <w:adjustRightInd/>
        <w:spacing w:line="228" w:lineRule="auto"/>
        <w:jc w:val="both"/>
        <w:rPr>
          <w:sz w:val="24"/>
          <w:szCs w:val="24"/>
          <w:lang w:eastAsia="en-US"/>
        </w:rPr>
      </w:pPr>
      <w:r w:rsidRPr="00405F85">
        <w:rPr>
          <w:sz w:val="24"/>
          <w:szCs w:val="24"/>
          <w:lang w:eastAsia="en-US"/>
        </w:rPr>
        <w:t>по заявке от "____"_____________20</w:t>
      </w:r>
      <w:r>
        <w:rPr>
          <w:sz w:val="24"/>
          <w:szCs w:val="24"/>
          <w:lang w:eastAsia="en-US"/>
        </w:rPr>
        <w:t>24</w:t>
      </w:r>
      <w:r w:rsidRPr="00405F85">
        <w:rPr>
          <w:sz w:val="24"/>
          <w:szCs w:val="24"/>
          <w:lang w:eastAsia="en-US"/>
        </w:rPr>
        <w:t xml:space="preserve"> года.</w:t>
      </w:r>
    </w:p>
    <w:p w:rsidR="00EC3A83" w:rsidRPr="00405F85" w:rsidRDefault="00EC3A83" w:rsidP="00620FDA">
      <w:pPr>
        <w:suppressAutoHyphens w:val="0"/>
        <w:autoSpaceDE/>
        <w:autoSpaceDN/>
        <w:adjustRightInd/>
        <w:spacing w:line="228" w:lineRule="auto"/>
        <w:jc w:val="both"/>
        <w:rPr>
          <w:sz w:val="24"/>
          <w:szCs w:val="24"/>
          <w:lang w:eastAsia="en-US"/>
        </w:rPr>
      </w:pPr>
    </w:p>
    <w:tbl>
      <w:tblPr>
        <w:tblW w:w="14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1956"/>
        <w:gridCol w:w="1872"/>
        <w:gridCol w:w="1134"/>
        <w:gridCol w:w="1984"/>
        <w:gridCol w:w="1985"/>
        <w:gridCol w:w="2948"/>
      </w:tblGrid>
      <w:tr w:rsidR="00620FDA" w:rsidRPr="00405F85" w:rsidTr="00EC3A83">
        <w:tc>
          <w:tcPr>
            <w:tcW w:w="709" w:type="dxa"/>
          </w:tcPr>
          <w:p w:rsidR="00620FDA" w:rsidRPr="00EC3A83" w:rsidRDefault="00620FDA" w:rsidP="00EC3A83">
            <w:pPr>
              <w:suppressAutoHyphens w:val="0"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620FDA" w:rsidRPr="00EC3A83" w:rsidRDefault="00620FDA" w:rsidP="00EC3A83">
            <w:pPr>
              <w:suppressAutoHyphens w:val="0"/>
              <w:autoSpaceDE/>
              <w:autoSpaceDN/>
              <w:adjustRightInd/>
              <w:rPr>
                <w:sz w:val="20"/>
                <w:szCs w:val="20"/>
              </w:rPr>
            </w:pPr>
            <w:r w:rsidRPr="00EC3A83">
              <w:rPr>
                <w:sz w:val="20"/>
                <w:szCs w:val="20"/>
              </w:rPr>
              <w:t>№</w:t>
            </w:r>
          </w:p>
          <w:p w:rsidR="00620FDA" w:rsidRPr="00EC3A83" w:rsidRDefault="00620FDA" w:rsidP="00EC3A83">
            <w:pPr>
              <w:suppressAutoHyphens w:val="0"/>
              <w:autoSpaceDE/>
              <w:autoSpaceDN/>
              <w:adjustRightInd/>
              <w:rPr>
                <w:sz w:val="20"/>
                <w:szCs w:val="20"/>
              </w:rPr>
            </w:pPr>
            <w:r w:rsidRPr="00EC3A83">
              <w:rPr>
                <w:sz w:val="20"/>
                <w:szCs w:val="20"/>
              </w:rPr>
              <w:t>п/п</w:t>
            </w:r>
          </w:p>
        </w:tc>
        <w:tc>
          <w:tcPr>
            <w:tcW w:w="2126" w:type="dxa"/>
          </w:tcPr>
          <w:p w:rsidR="00620FDA" w:rsidRPr="00EC3A83" w:rsidRDefault="00620FDA" w:rsidP="00EC3A83">
            <w:pPr>
              <w:suppressAutoHyphens w:val="0"/>
              <w:autoSpaceDE/>
              <w:autoSpaceDN/>
              <w:adjustRightInd/>
              <w:rPr>
                <w:sz w:val="20"/>
                <w:szCs w:val="20"/>
              </w:rPr>
            </w:pPr>
            <w:r w:rsidRPr="00EC3A83">
              <w:rPr>
                <w:sz w:val="20"/>
                <w:szCs w:val="20"/>
                <w:lang w:eastAsia="en-US"/>
              </w:rPr>
              <w:t>Наименование организации, предоставившей уведомление</w:t>
            </w:r>
          </w:p>
        </w:tc>
        <w:tc>
          <w:tcPr>
            <w:tcW w:w="1956" w:type="dxa"/>
          </w:tcPr>
          <w:p w:rsidR="00620FDA" w:rsidRPr="00EC3A83" w:rsidRDefault="00620FDA" w:rsidP="00EC3A83">
            <w:pPr>
              <w:suppressAutoHyphens w:val="0"/>
              <w:autoSpaceDE/>
              <w:autoSpaceDN/>
              <w:adjustRightInd/>
              <w:rPr>
                <w:sz w:val="20"/>
                <w:szCs w:val="20"/>
              </w:rPr>
            </w:pPr>
            <w:r w:rsidRPr="00EC3A83">
              <w:rPr>
                <w:sz w:val="20"/>
                <w:szCs w:val="20"/>
                <w:lang w:eastAsia="en-US"/>
              </w:rPr>
              <w:t>Адрес организации, предоставившей уведомление</w:t>
            </w:r>
          </w:p>
        </w:tc>
        <w:tc>
          <w:tcPr>
            <w:tcW w:w="1872" w:type="dxa"/>
          </w:tcPr>
          <w:p w:rsidR="00620FDA" w:rsidRPr="00EC3A83" w:rsidRDefault="00620FDA" w:rsidP="00EC3A83">
            <w:pPr>
              <w:suppressAutoHyphens w:val="0"/>
              <w:autoSpaceDE/>
              <w:autoSpaceDN/>
              <w:adjustRightInd/>
              <w:rPr>
                <w:sz w:val="20"/>
                <w:szCs w:val="20"/>
                <w:lang w:eastAsia="en-US"/>
              </w:rPr>
            </w:pPr>
            <w:r w:rsidRPr="00EC3A83">
              <w:rPr>
                <w:sz w:val="20"/>
                <w:szCs w:val="20"/>
                <w:lang w:eastAsia="en-US"/>
              </w:rPr>
              <w:t>Вид собственности, доля (вклад) в уставном (складочном) капитале РФ, субъекта РФ,</w:t>
            </w:r>
          </w:p>
          <w:p w:rsidR="00620FDA" w:rsidRPr="00EC3A83" w:rsidRDefault="00620FDA" w:rsidP="00EC3A83">
            <w:pPr>
              <w:suppressAutoHyphens w:val="0"/>
              <w:autoSpaceDE/>
              <w:autoSpaceDN/>
              <w:adjustRightInd/>
              <w:rPr>
                <w:sz w:val="20"/>
                <w:szCs w:val="20"/>
              </w:rPr>
            </w:pPr>
            <w:r w:rsidRPr="00EC3A83">
              <w:rPr>
                <w:sz w:val="20"/>
                <w:szCs w:val="20"/>
                <w:lang w:eastAsia="en-US"/>
              </w:rPr>
              <w:t>муниципального образования</w:t>
            </w:r>
          </w:p>
        </w:tc>
        <w:tc>
          <w:tcPr>
            <w:tcW w:w="1134" w:type="dxa"/>
          </w:tcPr>
          <w:p w:rsidR="00620FDA" w:rsidRPr="00EC3A83" w:rsidRDefault="00620FDA" w:rsidP="00EC3A83">
            <w:pPr>
              <w:suppressAutoHyphens w:val="0"/>
              <w:autoSpaceDE/>
              <w:autoSpaceDN/>
              <w:adjustRightInd/>
              <w:rPr>
                <w:sz w:val="20"/>
                <w:szCs w:val="20"/>
              </w:rPr>
            </w:pPr>
            <w:r w:rsidRPr="00EC3A83">
              <w:rPr>
                <w:sz w:val="20"/>
                <w:szCs w:val="20"/>
              </w:rPr>
              <w:t>Вид помещения</w:t>
            </w:r>
          </w:p>
        </w:tc>
        <w:tc>
          <w:tcPr>
            <w:tcW w:w="1984" w:type="dxa"/>
          </w:tcPr>
          <w:p w:rsidR="00620FDA" w:rsidRPr="00EC3A83" w:rsidRDefault="00620FDA" w:rsidP="00EC3A83">
            <w:pPr>
              <w:suppressAutoHyphens w:val="0"/>
              <w:autoSpaceDE/>
              <w:autoSpaceDN/>
              <w:adjustRightInd/>
              <w:rPr>
                <w:sz w:val="20"/>
                <w:szCs w:val="20"/>
              </w:rPr>
            </w:pPr>
            <w:r w:rsidRPr="00EC3A83">
              <w:rPr>
                <w:sz w:val="20"/>
                <w:szCs w:val="20"/>
              </w:rPr>
              <w:t>Адрес места расположения помещения</w:t>
            </w:r>
          </w:p>
        </w:tc>
        <w:tc>
          <w:tcPr>
            <w:tcW w:w="1985" w:type="dxa"/>
          </w:tcPr>
          <w:p w:rsidR="00620FDA" w:rsidRPr="00EC3A83" w:rsidRDefault="00620FDA" w:rsidP="00EC3A83">
            <w:pPr>
              <w:suppressAutoHyphens w:val="0"/>
              <w:autoSpaceDE/>
              <w:autoSpaceDN/>
              <w:adjustRightInd/>
              <w:rPr>
                <w:sz w:val="20"/>
                <w:szCs w:val="20"/>
              </w:rPr>
            </w:pPr>
            <w:r w:rsidRPr="00EC3A83">
              <w:rPr>
                <w:sz w:val="20"/>
                <w:szCs w:val="20"/>
              </w:rPr>
              <w:t>Дата и период предоставления помещения</w:t>
            </w:r>
          </w:p>
          <w:p w:rsidR="00620FDA" w:rsidRPr="00EC3A83" w:rsidRDefault="00620FDA" w:rsidP="00EC3A83">
            <w:pPr>
              <w:suppressAutoHyphens w:val="0"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948" w:type="dxa"/>
          </w:tcPr>
          <w:p w:rsidR="00620FDA" w:rsidRPr="00EC3A83" w:rsidRDefault="00620FDA" w:rsidP="00EC3A83">
            <w:pPr>
              <w:suppressAutoHyphens w:val="0"/>
              <w:autoSpaceDE/>
              <w:autoSpaceDN/>
              <w:adjustRightInd/>
              <w:jc w:val="left"/>
              <w:rPr>
                <w:sz w:val="20"/>
                <w:szCs w:val="20"/>
              </w:rPr>
            </w:pPr>
            <w:r w:rsidRPr="00EC3A83">
              <w:rPr>
                <w:sz w:val="20"/>
                <w:szCs w:val="20"/>
              </w:rPr>
              <w:t xml:space="preserve">Дата и период времени, когда это помещение может быть предоставлено в течение агитационного периода другим зарегистрированным кандидатам, их доверенным лицам на тех же условиях </w:t>
            </w:r>
          </w:p>
        </w:tc>
      </w:tr>
      <w:tr w:rsidR="00620FDA" w:rsidRPr="00405F85" w:rsidTr="00EC3A83">
        <w:tc>
          <w:tcPr>
            <w:tcW w:w="709" w:type="dxa"/>
          </w:tcPr>
          <w:p w:rsidR="00620FDA" w:rsidRPr="00405F85" w:rsidRDefault="00620FDA" w:rsidP="00257FBE">
            <w:pPr>
              <w:suppressAutoHyphens w:val="0"/>
              <w:autoSpaceDE/>
              <w:autoSpaceDN/>
              <w:adjustRightInd/>
              <w:rPr>
                <w:sz w:val="24"/>
                <w:szCs w:val="24"/>
              </w:rPr>
            </w:pPr>
            <w:r w:rsidRPr="00405F8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20FDA" w:rsidRPr="00405F85" w:rsidRDefault="00620FDA" w:rsidP="00257FBE">
            <w:pPr>
              <w:suppressAutoHyphens w:val="0"/>
              <w:autoSpaceDE/>
              <w:autoSpaceDN/>
              <w:adjustRightInd/>
              <w:rPr>
                <w:sz w:val="24"/>
                <w:szCs w:val="24"/>
              </w:rPr>
            </w:pPr>
            <w:r w:rsidRPr="00405F85">
              <w:rPr>
                <w:sz w:val="24"/>
                <w:szCs w:val="24"/>
              </w:rPr>
              <w:t>2</w:t>
            </w:r>
          </w:p>
        </w:tc>
        <w:tc>
          <w:tcPr>
            <w:tcW w:w="1956" w:type="dxa"/>
          </w:tcPr>
          <w:p w:rsidR="00620FDA" w:rsidRPr="00405F85" w:rsidRDefault="00620FDA" w:rsidP="00257FBE">
            <w:pPr>
              <w:suppressAutoHyphens w:val="0"/>
              <w:autoSpaceDE/>
              <w:autoSpaceDN/>
              <w:adjustRightInd/>
              <w:rPr>
                <w:sz w:val="24"/>
                <w:szCs w:val="24"/>
              </w:rPr>
            </w:pPr>
            <w:r w:rsidRPr="00405F85">
              <w:rPr>
                <w:sz w:val="24"/>
                <w:szCs w:val="24"/>
              </w:rPr>
              <w:t>3</w:t>
            </w:r>
          </w:p>
        </w:tc>
        <w:tc>
          <w:tcPr>
            <w:tcW w:w="1872" w:type="dxa"/>
          </w:tcPr>
          <w:p w:rsidR="00620FDA" w:rsidRPr="00405F85" w:rsidRDefault="00620FDA" w:rsidP="00257FBE">
            <w:pPr>
              <w:suppressAutoHyphens w:val="0"/>
              <w:autoSpaceDE/>
              <w:autoSpaceDN/>
              <w:adjustRightInd/>
              <w:rPr>
                <w:sz w:val="24"/>
                <w:szCs w:val="24"/>
              </w:rPr>
            </w:pPr>
            <w:r w:rsidRPr="00405F8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20FDA" w:rsidRPr="00405F85" w:rsidRDefault="00620FDA" w:rsidP="00257FBE">
            <w:pPr>
              <w:suppressAutoHyphens w:val="0"/>
              <w:autoSpaceDE/>
              <w:autoSpaceDN/>
              <w:adjustRightInd/>
              <w:rPr>
                <w:sz w:val="24"/>
                <w:szCs w:val="24"/>
              </w:rPr>
            </w:pPr>
            <w:r w:rsidRPr="00405F85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620FDA" w:rsidRPr="00405F85" w:rsidRDefault="00620FDA" w:rsidP="00257FBE">
            <w:pPr>
              <w:suppressAutoHyphens w:val="0"/>
              <w:autoSpaceDE/>
              <w:autoSpaceDN/>
              <w:adjustRightInd/>
              <w:rPr>
                <w:sz w:val="24"/>
                <w:szCs w:val="24"/>
              </w:rPr>
            </w:pPr>
            <w:r w:rsidRPr="00405F85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620FDA" w:rsidRPr="00405F85" w:rsidRDefault="00620FDA" w:rsidP="00257FBE">
            <w:pPr>
              <w:suppressAutoHyphens w:val="0"/>
              <w:autoSpaceDE/>
              <w:autoSpaceDN/>
              <w:adjustRightInd/>
              <w:rPr>
                <w:sz w:val="24"/>
                <w:szCs w:val="24"/>
              </w:rPr>
            </w:pPr>
            <w:r w:rsidRPr="00405F85">
              <w:rPr>
                <w:sz w:val="24"/>
                <w:szCs w:val="24"/>
              </w:rPr>
              <w:t>7</w:t>
            </w:r>
          </w:p>
        </w:tc>
        <w:tc>
          <w:tcPr>
            <w:tcW w:w="2948" w:type="dxa"/>
          </w:tcPr>
          <w:p w:rsidR="00620FDA" w:rsidRPr="00405F85" w:rsidRDefault="00620FDA" w:rsidP="00257FBE">
            <w:pPr>
              <w:suppressAutoHyphens w:val="0"/>
              <w:autoSpaceDE/>
              <w:autoSpaceDN/>
              <w:adjustRightInd/>
              <w:rPr>
                <w:sz w:val="24"/>
                <w:szCs w:val="24"/>
              </w:rPr>
            </w:pPr>
            <w:r w:rsidRPr="00405F85">
              <w:rPr>
                <w:sz w:val="24"/>
                <w:szCs w:val="24"/>
              </w:rPr>
              <w:t>8</w:t>
            </w:r>
          </w:p>
        </w:tc>
      </w:tr>
      <w:tr w:rsidR="00620FDA" w:rsidRPr="00405F85" w:rsidTr="00EC3A83">
        <w:tc>
          <w:tcPr>
            <w:tcW w:w="709" w:type="dxa"/>
            <w:vAlign w:val="center"/>
          </w:tcPr>
          <w:p w:rsidR="00620FDA" w:rsidRPr="00405F85" w:rsidRDefault="00620FDA" w:rsidP="00257FBE">
            <w:pPr>
              <w:suppressAutoHyphens w:val="0"/>
              <w:autoSpaceDE/>
              <w:autoSpaceDN/>
              <w:adjustRightInd/>
              <w:rPr>
                <w:sz w:val="24"/>
                <w:szCs w:val="24"/>
              </w:rPr>
            </w:pPr>
            <w:r w:rsidRPr="00405F85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620FDA" w:rsidRPr="00405F85" w:rsidRDefault="00620FDA" w:rsidP="00257FBE">
            <w:pPr>
              <w:suppressAutoHyphens w:val="0"/>
              <w:autoSpaceDE/>
              <w:autoSpaceDN/>
              <w:adjustRightInd/>
              <w:jc w:val="left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620FDA" w:rsidRPr="00405F85" w:rsidRDefault="00620FDA" w:rsidP="00257FBE">
            <w:pPr>
              <w:suppressAutoHyphens w:val="0"/>
              <w:autoSpaceDE/>
              <w:autoSpaceDN/>
              <w:adjustRightInd/>
              <w:jc w:val="left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620FDA" w:rsidRPr="00405F85" w:rsidRDefault="00620FDA" w:rsidP="00257FBE">
            <w:pPr>
              <w:suppressAutoHyphens w:val="0"/>
              <w:autoSpaceDE/>
              <w:autoSpaceDN/>
              <w:adjustRightInd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20FDA" w:rsidRPr="00405F85" w:rsidRDefault="00620FDA" w:rsidP="00257FBE">
            <w:pPr>
              <w:suppressAutoHyphens w:val="0"/>
              <w:autoSpaceDE/>
              <w:autoSpaceDN/>
              <w:adjustRightInd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20FDA" w:rsidRPr="00405F85" w:rsidRDefault="00620FDA" w:rsidP="00257FBE">
            <w:pPr>
              <w:suppressAutoHyphens w:val="0"/>
              <w:autoSpaceDE/>
              <w:autoSpaceDN/>
              <w:adjustRightInd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0FDA" w:rsidRPr="00405F85" w:rsidRDefault="00620FDA" w:rsidP="00257FBE">
            <w:pPr>
              <w:suppressAutoHyphens w:val="0"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620FDA" w:rsidRPr="00405F85" w:rsidRDefault="00620FDA" w:rsidP="00257FBE">
            <w:pPr>
              <w:suppressAutoHyphens w:val="0"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620FDA" w:rsidRPr="00405F85" w:rsidRDefault="00620FDA" w:rsidP="00620FDA">
      <w:pPr>
        <w:suppressAutoHyphens w:val="0"/>
        <w:autoSpaceDE/>
        <w:autoSpaceDN/>
        <w:adjustRightInd/>
        <w:spacing w:line="228" w:lineRule="auto"/>
        <w:jc w:val="both"/>
        <w:rPr>
          <w:sz w:val="20"/>
          <w:szCs w:val="20"/>
          <w:lang w:eastAsia="en-US"/>
        </w:rPr>
      </w:pPr>
    </w:p>
    <w:p w:rsidR="00620FDA" w:rsidRPr="00405F85" w:rsidRDefault="00620FDA" w:rsidP="00620FDA">
      <w:pPr>
        <w:suppressAutoHyphens w:val="0"/>
        <w:autoSpaceDE/>
        <w:autoSpaceDN/>
        <w:adjustRightInd/>
        <w:spacing w:line="228" w:lineRule="auto"/>
        <w:ind w:left="-1440" w:firstLine="1440"/>
        <w:jc w:val="left"/>
        <w:rPr>
          <w:lang w:eastAsia="en-US"/>
        </w:rPr>
      </w:pPr>
      <w:r w:rsidRPr="00405F85">
        <w:rPr>
          <w:sz w:val="20"/>
          <w:szCs w:val="20"/>
          <w:lang w:eastAsia="en-US"/>
        </w:rPr>
        <w:t>Ф.И.О. контактного лица организации, представившей уведомление, телефон/факс, адрес электронной почты</w:t>
      </w:r>
    </w:p>
    <w:p w:rsidR="00620FDA" w:rsidRPr="00405F85" w:rsidRDefault="00620FDA" w:rsidP="00620FDA">
      <w:pPr>
        <w:suppressAutoHyphens w:val="0"/>
        <w:autoSpaceDE/>
        <w:autoSpaceDN/>
        <w:adjustRightInd/>
        <w:spacing w:line="228" w:lineRule="auto"/>
        <w:ind w:left="-1440" w:firstLine="1440"/>
        <w:jc w:val="left"/>
        <w:rPr>
          <w:lang w:eastAsia="en-US"/>
        </w:rPr>
      </w:pPr>
      <w:r w:rsidRPr="00405F85">
        <w:rPr>
          <w:sz w:val="24"/>
          <w:szCs w:val="24"/>
          <w:lang w:eastAsia="en-US"/>
        </w:rPr>
        <w:t>Руководитель</w:t>
      </w:r>
      <w:r w:rsidRPr="00405F85">
        <w:rPr>
          <w:sz w:val="24"/>
          <w:szCs w:val="24"/>
          <w:lang w:eastAsia="en-US"/>
        </w:rPr>
        <w:tab/>
        <w:t xml:space="preserve"> (собственник, владелец)</w:t>
      </w:r>
      <w:r w:rsidRPr="00405F85">
        <w:rPr>
          <w:lang w:eastAsia="en-US"/>
        </w:rPr>
        <w:tab/>
      </w:r>
      <w:r w:rsidR="00EC3A83">
        <w:rPr>
          <w:lang w:eastAsia="en-US"/>
        </w:rPr>
        <w:t xml:space="preserve">                        </w:t>
      </w:r>
      <w:r w:rsidRPr="00405F85">
        <w:rPr>
          <w:lang w:eastAsia="en-US"/>
        </w:rPr>
        <w:t>____________________</w:t>
      </w:r>
      <w:r w:rsidRPr="00405F85">
        <w:rPr>
          <w:lang w:eastAsia="en-US"/>
        </w:rPr>
        <w:tab/>
      </w:r>
      <w:r w:rsidRPr="00405F85">
        <w:rPr>
          <w:lang w:eastAsia="en-US"/>
        </w:rPr>
        <w:tab/>
      </w:r>
      <w:r w:rsidRPr="00405F85">
        <w:rPr>
          <w:lang w:eastAsia="en-US"/>
        </w:rPr>
        <w:tab/>
        <w:t>___________________</w:t>
      </w:r>
    </w:p>
    <w:p w:rsidR="00620FDA" w:rsidRPr="00405F85" w:rsidRDefault="00620FDA" w:rsidP="00620FDA">
      <w:pPr>
        <w:suppressAutoHyphens w:val="0"/>
        <w:autoSpaceDE/>
        <w:autoSpaceDN/>
        <w:adjustRightInd/>
        <w:spacing w:line="228" w:lineRule="auto"/>
        <w:ind w:left="360" w:firstLine="1440"/>
        <w:jc w:val="left"/>
        <w:rPr>
          <w:sz w:val="20"/>
          <w:szCs w:val="20"/>
          <w:lang w:eastAsia="en-US"/>
        </w:rPr>
      </w:pPr>
      <w:r w:rsidRPr="00405F85">
        <w:rPr>
          <w:lang w:eastAsia="en-US"/>
        </w:rPr>
        <w:tab/>
      </w:r>
      <w:r w:rsidRPr="00405F85">
        <w:rPr>
          <w:sz w:val="20"/>
          <w:szCs w:val="20"/>
          <w:lang w:eastAsia="en-US"/>
        </w:rPr>
        <w:t xml:space="preserve">                   </w:t>
      </w:r>
      <w:r w:rsidR="00EC3A83">
        <w:rPr>
          <w:sz w:val="20"/>
          <w:szCs w:val="20"/>
          <w:lang w:eastAsia="en-US"/>
        </w:rPr>
        <w:t xml:space="preserve">                                     </w:t>
      </w:r>
      <w:r w:rsidRPr="00405F85">
        <w:rPr>
          <w:sz w:val="20"/>
          <w:szCs w:val="20"/>
          <w:lang w:eastAsia="en-US"/>
        </w:rPr>
        <w:t xml:space="preserve">           (подпись руководителя)</w:t>
      </w:r>
      <w:r w:rsidRPr="00405F85">
        <w:rPr>
          <w:sz w:val="20"/>
          <w:szCs w:val="20"/>
          <w:lang w:eastAsia="en-US"/>
        </w:rPr>
        <w:tab/>
      </w:r>
      <w:r w:rsidRPr="00405F85">
        <w:rPr>
          <w:sz w:val="20"/>
          <w:szCs w:val="20"/>
          <w:lang w:eastAsia="en-US"/>
        </w:rPr>
        <w:tab/>
        <w:t xml:space="preserve">             (Ф.И.О. руководителя)</w:t>
      </w:r>
    </w:p>
    <w:p w:rsidR="00620FDA" w:rsidRPr="00405F85" w:rsidRDefault="00620FDA" w:rsidP="00EC3A83">
      <w:pPr>
        <w:suppressAutoHyphens w:val="0"/>
        <w:autoSpaceDE/>
        <w:autoSpaceDN/>
        <w:adjustRightInd/>
        <w:spacing w:after="200" w:line="228" w:lineRule="auto"/>
        <w:ind w:firstLine="360"/>
        <w:jc w:val="left"/>
        <w:rPr>
          <w:sz w:val="20"/>
          <w:szCs w:val="20"/>
          <w:lang w:eastAsia="en-US"/>
        </w:rPr>
      </w:pPr>
      <w:r w:rsidRPr="00405F85">
        <w:rPr>
          <w:sz w:val="24"/>
          <w:szCs w:val="24"/>
          <w:lang w:eastAsia="en-US"/>
        </w:rPr>
        <w:t>М.П.</w:t>
      </w:r>
      <w:r w:rsidRPr="00405F85">
        <w:rPr>
          <w:lang w:eastAsia="en-US"/>
        </w:rPr>
        <w:tab/>
      </w:r>
      <w:r w:rsidRPr="00405F85">
        <w:rPr>
          <w:sz w:val="24"/>
          <w:szCs w:val="24"/>
          <w:lang w:eastAsia="en-US"/>
        </w:rPr>
        <w:t>"_____"_______________ 20</w:t>
      </w:r>
      <w:r>
        <w:rPr>
          <w:sz w:val="24"/>
          <w:szCs w:val="24"/>
          <w:lang w:eastAsia="en-US"/>
        </w:rPr>
        <w:t>24</w:t>
      </w:r>
      <w:r w:rsidRPr="00405F85">
        <w:rPr>
          <w:sz w:val="24"/>
          <w:szCs w:val="24"/>
          <w:lang w:eastAsia="en-US"/>
        </w:rPr>
        <w:t xml:space="preserve"> года</w:t>
      </w:r>
    </w:p>
    <w:p w:rsidR="00620FDA" w:rsidRDefault="00620FDA" w:rsidP="00620FDA">
      <w:pPr>
        <w:sectPr w:rsidR="00620FDA" w:rsidSect="00EC3A83">
          <w:headerReference w:type="default" r:id="rId11"/>
          <w:pgSz w:w="16838" w:h="11906" w:orient="landscape"/>
          <w:pgMar w:top="851" w:right="1134" w:bottom="426" w:left="1134" w:header="680" w:footer="720" w:gutter="0"/>
          <w:pgNumType w:start="1"/>
          <w:cols w:space="720"/>
          <w:formProt w:val="0"/>
          <w:noEndnote/>
          <w:titlePg/>
          <w:docGrid w:linePitch="381"/>
        </w:sectPr>
      </w:pPr>
    </w:p>
    <w:tbl>
      <w:tblPr>
        <w:tblW w:w="10064" w:type="dxa"/>
        <w:tblInd w:w="5070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620FDA" w:rsidRPr="00D31633" w:rsidTr="00D31633">
        <w:tc>
          <w:tcPr>
            <w:tcW w:w="10064" w:type="dxa"/>
            <w:shd w:val="clear" w:color="auto" w:fill="auto"/>
          </w:tcPr>
          <w:p w:rsidR="00620FDA" w:rsidRPr="00D31633" w:rsidRDefault="009449F8" w:rsidP="00D31633">
            <w:pPr>
              <w:spacing w:line="228" w:lineRule="auto"/>
              <w:rPr>
                <w:sz w:val="22"/>
                <w:szCs w:val="22"/>
              </w:rPr>
            </w:pPr>
            <w:r w:rsidRPr="00D31633">
              <w:rPr>
                <w:sz w:val="22"/>
                <w:szCs w:val="22"/>
              </w:rPr>
              <w:t xml:space="preserve">Приложение </w:t>
            </w:r>
            <w:r w:rsidR="00620FDA" w:rsidRPr="00D31633">
              <w:rPr>
                <w:sz w:val="22"/>
                <w:szCs w:val="22"/>
              </w:rPr>
              <w:t xml:space="preserve"> 2</w:t>
            </w:r>
          </w:p>
          <w:p w:rsidR="00620FDA" w:rsidRPr="00D31633" w:rsidRDefault="009449F8" w:rsidP="00D31633">
            <w:pPr>
              <w:spacing w:line="228" w:lineRule="auto"/>
              <w:ind w:left="176" w:hanging="176"/>
              <w:rPr>
                <w:sz w:val="22"/>
                <w:szCs w:val="22"/>
              </w:rPr>
            </w:pPr>
            <w:r w:rsidRPr="00D31633">
              <w:rPr>
                <w:sz w:val="22"/>
                <w:szCs w:val="22"/>
              </w:rPr>
              <w:t>к Положению о порядке и условиях предоставления помещений, находящихся в государственной или муниципальной собственности, зарегистрированным кандидатам, их доверенным лицам для проведения агитационных публичных мероприятий в форме собраний на</w:t>
            </w:r>
            <w:r w:rsidRPr="00D31633">
              <w:rPr>
                <w:sz w:val="22"/>
                <w:szCs w:val="22"/>
                <w:shd w:val="clear" w:color="auto" w:fill="FFFFFF"/>
              </w:rPr>
              <w:t xml:space="preserve"> дополнительных выборах депутата </w:t>
            </w:r>
            <w:r w:rsidRPr="00D31633">
              <w:rPr>
                <w:sz w:val="22"/>
                <w:szCs w:val="22"/>
              </w:rPr>
              <w:t>Собрания депутатов Златоустовского городского округа шестого  созыва по одномандатному избирательному округу № 18</w:t>
            </w:r>
            <w:r w:rsidRPr="00D31633">
              <w:t xml:space="preserve">  </w:t>
            </w:r>
          </w:p>
        </w:tc>
      </w:tr>
    </w:tbl>
    <w:p w:rsidR="00620FDA" w:rsidRDefault="00620FDA" w:rsidP="00620FDA">
      <w:pPr>
        <w:ind w:left="5670"/>
        <w:textAlignment w:val="baseline"/>
        <w:rPr>
          <w:rFonts w:ascii="Times New Roman CYR" w:hAnsi="Times New Roman CYR"/>
          <w:bCs/>
          <w:sz w:val="24"/>
          <w:szCs w:val="22"/>
        </w:rPr>
      </w:pPr>
    </w:p>
    <w:p w:rsidR="00620FDA" w:rsidRDefault="00620FDA" w:rsidP="00620FDA">
      <w:pPr>
        <w:rPr>
          <w:b/>
          <w:bCs/>
          <w:color w:val="000000"/>
          <w:sz w:val="26"/>
          <w:szCs w:val="26"/>
        </w:rPr>
      </w:pPr>
    </w:p>
    <w:p w:rsidR="009449F8" w:rsidRPr="009449F8" w:rsidRDefault="00620FDA" w:rsidP="009449F8">
      <w:pPr>
        <w:suppressAutoHyphens w:val="0"/>
        <w:autoSpaceDE/>
        <w:autoSpaceDN/>
        <w:adjustRightInd/>
        <w:spacing w:line="228" w:lineRule="auto"/>
        <w:rPr>
          <w:lang w:eastAsia="en-US"/>
        </w:rPr>
      </w:pPr>
      <w:r w:rsidRPr="009449F8">
        <w:rPr>
          <w:b/>
        </w:rPr>
        <w:t xml:space="preserve">Сведения о поступивших в </w:t>
      </w:r>
      <w:r w:rsidR="009449F8" w:rsidRPr="009449F8">
        <w:rPr>
          <w:b/>
        </w:rPr>
        <w:t xml:space="preserve">территориальную </w:t>
      </w:r>
      <w:r w:rsidRPr="009449F8">
        <w:rPr>
          <w:b/>
        </w:rPr>
        <w:t>избирательную комиссию</w:t>
      </w:r>
      <w:r w:rsidR="009449F8" w:rsidRPr="009449F8">
        <w:rPr>
          <w:b/>
        </w:rPr>
        <w:t xml:space="preserve"> города Златоуста</w:t>
      </w:r>
      <w:r w:rsidRPr="009449F8">
        <w:rPr>
          <w:b/>
        </w:rPr>
        <w:t xml:space="preserve"> уведомлениях </w:t>
      </w:r>
      <w:r w:rsidRPr="009449F8">
        <w:rPr>
          <w:b/>
          <w:lang w:eastAsia="en-US"/>
        </w:rPr>
        <w:t xml:space="preserve">о фактах предоставления помещений зарегистрированному кандидату, его доверенному лицу для проведения предвыборной агитации посредством агитационного публичного мероприятия </w:t>
      </w:r>
      <w:r w:rsidR="009449F8" w:rsidRPr="009449F8">
        <w:rPr>
          <w:b/>
          <w:lang w:eastAsia="en-US"/>
        </w:rPr>
        <w:t xml:space="preserve"> </w:t>
      </w:r>
      <w:r w:rsidR="009449F8" w:rsidRPr="009449F8">
        <w:rPr>
          <w:b/>
          <w:shd w:val="clear" w:color="auto" w:fill="FFFFFF"/>
        </w:rPr>
        <w:t xml:space="preserve">на дополнительных выборах депутата </w:t>
      </w:r>
      <w:r w:rsidR="009449F8" w:rsidRPr="009449F8">
        <w:rPr>
          <w:b/>
        </w:rPr>
        <w:t>Собрания депутатов Златоустовского городского округа шестого  созыва по одномандатному избирательному округу № 18</w:t>
      </w:r>
      <w:r w:rsidR="009449F8" w:rsidRPr="009449F8">
        <w:t xml:space="preserve">  </w:t>
      </w:r>
      <w:r w:rsidR="009449F8" w:rsidRPr="009449F8">
        <w:rPr>
          <w:lang w:eastAsia="en-US"/>
        </w:rPr>
        <w:tab/>
      </w:r>
    </w:p>
    <w:p w:rsidR="009449F8" w:rsidRPr="009449F8" w:rsidRDefault="009449F8" w:rsidP="009449F8">
      <w:pPr>
        <w:suppressAutoHyphens w:val="0"/>
        <w:autoSpaceDE/>
        <w:autoSpaceDN/>
        <w:adjustRightInd/>
        <w:spacing w:line="228" w:lineRule="auto"/>
        <w:rPr>
          <w:lang w:eastAsia="en-US"/>
        </w:rPr>
      </w:pPr>
    </w:p>
    <w:p w:rsidR="00620FDA" w:rsidRPr="009449F8" w:rsidRDefault="00620FDA" w:rsidP="00620FDA">
      <w:pPr>
        <w:suppressAutoHyphens w:val="0"/>
        <w:autoSpaceDE/>
        <w:autoSpaceDN/>
        <w:adjustRightInd/>
      </w:pPr>
    </w:p>
    <w:tbl>
      <w:tblPr>
        <w:tblW w:w="149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843"/>
        <w:gridCol w:w="1559"/>
        <w:gridCol w:w="1417"/>
        <w:gridCol w:w="2127"/>
        <w:gridCol w:w="2409"/>
        <w:gridCol w:w="1418"/>
        <w:gridCol w:w="3373"/>
      </w:tblGrid>
      <w:tr w:rsidR="00620FDA" w:rsidRPr="00405F85" w:rsidTr="009449F8">
        <w:tc>
          <w:tcPr>
            <w:tcW w:w="851" w:type="dxa"/>
          </w:tcPr>
          <w:p w:rsidR="00620FDA" w:rsidRPr="00405F85" w:rsidRDefault="00620FDA" w:rsidP="00257FBE">
            <w:pPr>
              <w:suppressAutoHyphens w:val="0"/>
              <w:autoSpaceDE/>
              <w:autoSpaceDN/>
              <w:adjustRightInd/>
              <w:rPr>
                <w:sz w:val="24"/>
                <w:szCs w:val="24"/>
              </w:rPr>
            </w:pPr>
            <w:r w:rsidRPr="00405F85">
              <w:rPr>
                <w:sz w:val="24"/>
                <w:szCs w:val="24"/>
              </w:rPr>
              <w:t>№</w:t>
            </w:r>
          </w:p>
          <w:p w:rsidR="00620FDA" w:rsidRPr="00405F85" w:rsidRDefault="00620FDA" w:rsidP="00257FBE">
            <w:pPr>
              <w:suppressAutoHyphens w:val="0"/>
              <w:autoSpaceDE/>
              <w:autoSpaceDN/>
              <w:adjustRightInd/>
              <w:rPr>
                <w:sz w:val="24"/>
                <w:szCs w:val="24"/>
              </w:rPr>
            </w:pPr>
            <w:r w:rsidRPr="00405F85">
              <w:rPr>
                <w:sz w:val="24"/>
                <w:szCs w:val="24"/>
              </w:rPr>
              <w:t>п/п</w:t>
            </w:r>
          </w:p>
        </w:tc>
        <w:tc>
          <w:tcPr>
            <w:tcW w:w="1843" w:type="dxa"/>
          </w:tcPr>
          <w:p w:rsidR="00620FDA" w:rsidRPr="00405F85" w:rsidRDefault="00620FDA" w:rsidP="00257FBE">
            <w:pPr>
              <w:suppressAutoHyphens w:val="0"/>
              <w:autoSpaceDE/>
              <w:autoSpaceDN/>
              <w:adjustRightInd/>
              <w:rPr>
                <w:sz w:val="24"/>
                <w:szCs w:val="24"/>
              </w:rPr>
            </w:pPr>
            <w:r w:rsidRPr="00405F85">
              <w:rPr>
                <w:sz w:val="24"/>
                <w:szCs w:val="24"/>
              </w:rPr>
              <w:t>Наименование собственника (владельца) помещения</w:t>
            </w:r>
          </w:p>
        </w:tc>
        <w:tc>
          <w:tcPr>
            <w:tcW w:w="1559" w:type="dxa"/>
          </w:tcPr>
          <w:p w:rsidR="00620FDA" w:rsidRPr="00405F85" w:rsidRDefault="00620FDA" w:rsidP="00257FBE">
            <w:pPr>
              <w:suppressAutoHyphens w:val="0"/>
              <w:autoSpaceDE/>
              <w:autoSpaceDN/>
              <w:adjustRightInd/>
              <w:rPr>
                <w:sz w:val="24"/>
                <w:szCs w:val="24"/>
              </w:rPr>
            </w:pPr>
            <w:r w:rsidRPr="00405F85">
              <w:rPr>
                <w:sz w:val="24"/>
                <w:szCs w:val="24"/>
              </w:rPr>
              <w:t>Вид помещения</w:t>
            </w:r>
          </w:p>
        </w:tc>
        <w:tc>
          <w:tcPr>
            <w:tcW w:w="1417" w:type="dxa"/>
          </w:tcPr>
          <w:p w:rsidR="00620FDA" w:rsidRPr="00405F85" w:rsidRDefault="00620FDA" w:rsidP="00257FBE">
            <w:pPr>
              <w:suppressAutoHyphens w:val="0"/>
              <w:autoSpaceDE/>
              <w:autoSpaceDN/>
              <w:adjustRightInd/>
              <w:rPr>
                <w:sz w:val="24"/>
                <w:szCs w:val="24"/>
              </w:rPr>
            </w:pPr>
            <w:r w:rsidRPr="00405F85">
              <w:rPr>
                <w:sz w:val="24"/>
                <w:szCs w:val="24"/>
              </w:rPr>
              <w:t>Адрес места расположения помещения</w:t>
            </w:r>
          </w:p>
        </w:tc>
        <w:tc>
          <w:tcPr>
            <w:tcW w:w="2127" w:type="dxa"/>
          </w:tcPr>
          <w:p w:rsidR="00620FDA" w:rsidRPr="00405F85" w:rsidRDefault="00620FDA" w:rsidP="00257FBE">
            <w:pPr>
              <w:suppressAutoHyphens w:val="0"/>
              <w:autoSpaceDE/>
              <w:autoSpaceDN/>
              <w:adjustRightInd/>
              <w:rPr>
                <w:sz w:val="24"/>
                <w:szCs w:val="24"/>
              </w:rPr>
            </w:pPr>
            <w:r w:rsidRPr="00405F85">
              <w:rPr>
                <w:sz w:val="24"/>
                <w:szCs w:val="24"/>
              </w:rPr>
              <w:t>Дата и период предоставления помещения</w:t>
            </w:r>
          </w:p>
          <w:p w:rsidR="00620FDA" w:rsidRPr="00405F85" w:rsidRDefault="00620FDA" w:rsidP="00257FBE">
            <w:pPr>
              <w:suppressAutoHyphens w:val="0"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20FDA" w:rsidRPr="00405F85" w:rsidRDefault="00620FDA" w:rsidP="00257FBE">
            <w:pPr>
              <w:suppressAutoHyphens w:val="0"/>
              <w:autoSpaceDE/>
              <w:autoSpaceDN/>
              <w:adjustRightInd/>
              <w:rPr>
                <w:sz w:val="24"/>
                <w:szCs w:val="24"/>
              </w:rPr>
            </w:pPr>
            <w:r w:rsidRPr="00405F85">
              <w:rPr>
                <w:sz w:val="24"/>
                <w:szCs w:val="24"/>
              </w:rPr>
              <w:t>Кому было предоставлено помещение</w:t>
            </w:r>
          </w:p>
          <w:p w:rsidR="00620FDA" w:rsidRPr="00405F85" w:rsidRDefault="00620FDA" w:rsidP="00257FBE">
            <w:pPr>
              <w:suppressAutoHyphens w:val="0"/>
              <w:autoSpaceDE/>
              <w:autoSpaceDN/>
              <w:adjustRightInd/>
              <w:rPr>
                <w:sz w:val="24"/>
                <w:szCs w:val="24"/>
              </w:rPr>
            </w:pPr>
            <w:r w:rsidRPr="00405F85">
              <w:rPr>
                <w:sz w:val="24"/>
                <w:szCs w:val="24"/>
              </w:rPr>
              <w:t xml:space="preserve">(ФИО </w:t>
            </w:r>
          </w:p>
          <w:p w:rsidR="00620FDA" w:rsidRPr="00405F85" w:rsidRDefault="00620FDA" w:rsidP="00257FBE">
            <w:pPr>
              <w:suppressAutoHyphens w:val="0"/>
              <w:autoSpaceDE/>
              <w:autoSpaceDN/>
              <w:adjustRightInd/>
              <w:rPr>
                <w:sz w:val="24"/>
                <w:szCs w:val="24"/>
              </w:rPr>
            </w:pPr>
            <w:r w:rsidRPr="00405F85">
              <w:rPr>
                <w:sz w:val="24"/>
                <w:szCs w:val="24"/>
              </w:rPr>
              <w:t xml:space="preserve">зарегистрированного </w:t>
            </w:r>
          </w:p>
          <w:p w:rsidR="00620FDA" w:rsidRPr="00405F85" w:rsidRDefault="00620FDA" w:rsidP="00257FBE">
            <w:pPr>
              <w:suppressAutoHyphens w:val="0"/>
              <w:autoSpaceDE/>
              <w:autoSpaceDN/>
              <w:adjustRightInd/>
              <w:rPr>
                <w:sz w:val="24"/>
                <w:szCs w:val="24"/>
              </w:rPr>
            </w:pPr>
            <w:r w:rsidRPr="00405F85">
              <w:rPr>
                <w:sz w:val="24"/>
                <w:szCs w:val="24"/>
              </w:rPr>
              <w:t>кандидата</w:t>
            </w:r>
            <w:r>
              <w:rPr>
                <w:sz w:val="24"/>
                <w:szCs w:val="24"/>
              </w:rPr>
              <w:t xml:space="preserve"> или ФИО доверенного лица</w:t>
            </w:r>
            <w:r w:rsidRPr="00405F85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620FDA" w:rsidRPr="00405F85" w:rsidRDefault="00620FDA" w:rsidP="00257FBE">
            <w:pPr>
              <w:suppressAutoHyphens w:val="0"/>
              <w:autoSpaceDE/>
              <w:autoSpaceDN/>
              <w:adjustRightInd/>
              <w:rPr>
                <w:sz w:val="24"/>
                <w:szCs w:val="24"/>
              </w:rPr>
            </w:pPr>
            <w:r w:rsidRPr="00405F85">
              <w:rPr>
                <w:sz w:val="24"/>
                <w:szCs w:val="24"/>
              </w:rPr>
              <w:t>Условия предоставления помещения</w:t>
            </w:r>
          </w:p>
        </w:tc>
        <w:tc>
          <w:tcPr>
            <w:tcW w:w="3373" w:type="dxa"/>
          </w:tcPr>
          <w:p w:rsidR="00620FDA" w:rsidRPr="00405F85" w:rsidRDefault="00620FDA" w:rsidP="00257FBE">
            <w:pPr>
              <w:suppressAutoHyphens w:val="0"/>
              <w:autoSpaceDE/>
              <w:autoSpaceDN/>
              <w:adjustRightInd/>
              <w:jc w:val="left"/>
              <w:rPr>
                <w:sz w:val="24"/>
                <w:szCs w:val="24"/>
              </w:rPr>
            </w:pPr>
            <w:r w:rsidRPr="00405F85">
              <w:rPr>
                <w:sz w:val="24"/>
                <w:szCs w:val="24"/>
              </w:rPr>
              <w:t>Дата и период времени, когда это помещение может быть предоставлено в течение агитационного периода другим зарегистрированным кандидатам</w:t>
            </w:r>
            <w:r>
              <w:rPr>
                <w:sz w:val="24"/>
                <w:szCs w:val="24"/>
              </w:rPr>
              <w:t>, их доверенным лицам</w:t>
            </w:r>
            <w:r w:rsidRPr="00405F85">
              <w:rPr>
                <w:sz w:val="24"/>
                <w:szCs w:val="24"/>
              </w:rPr>
              <w:t xml:space="preserve"> на тех же условиях</w:t>
            </w:r>
          </w:p>
        </w:tc>
      </w:tr>
      <w:tr w:rsidR="00620FDA" w:rsidRPr="00405F85" w:rsidTr="009449F8">
        <w:tc>
          <w:tcPr>
            <w:tcW w:w="851" w:type="dxa"/>
          </w:tcPr>
          <w:p w:rsidR="00620FDA" w:rsidRPr="00405F85" w:rsidRDefault="00620FDA" w:rsidP="00257FBE">
            <w:pPr>
              <w:suppressAutoHyphens w:val="0"/>
              <w:autoSpaceDE/>
              <w:autoSpaceDN/>
              <w:adjustRightInd/>
              <w:rPr>
                <w:sz w:val="24"/>
                <w:szCs w:val="24"/>
              </w:rPr>
            </w:pPr>
            <w:r w:rsidRPr="00405F8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20FDA" w:rsidRPr="00405F85" w:rsidRDefault="00620FDA" w:rsidP="00257FBE">
            <w:pPr>
              <w:suppressAutoHyphens w:val="0"/>
              <w:autoSpaceDE/>
              <w:autoSpaceDN/>
              <w:adjustRightInd/>
              <w:rPr>
                <w:sz w:val="24"/>
                <w:szCs w:val="24"/>
              </w:rPr>
            </w:pPr>
            <w:r w:rsidRPr="00405F85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20FDA" w:rsidRPr="00405F85" w:rsidRDefault="00620FDA" w:rsidP="00257FBE">
            <w:pPr>
              <w:suppressAutoHyphens w:val="0"/>
              <w:autoSpaceDE/>
              <w:autoSpaceDN/>
              <w:adjustRightInd/>
              <w:rPr>
                <w:sz w:val="24"/>
                <w:szCs w:val="24"/>
              </w:rPr>
            </w:pPr>
            <w:r w:rsidRPr="00405F85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20FDA" w:rsidRPr="00405F85" w:rsidRDefault="00620FDA" w:rsidP="00257FBE">
            <w:pPr>
              <w:suppressAutoHyphens w:val="0"/>
              <w:autoSpaceDE/>
              <w:autoSpaceDN/>
              <w:adjustRightInd/>
              <w:rPr>
                <w:sz w:val="24"/>
                <w:szCs w:val="24"/>
              </w:rPr>
            </w:pPr>
            <w:r w:rsidRPr="00405F85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620FDA" w:rsidRPr="00405F85" w:rsidRDefault="00620FDA" w:rsidP="00257FBE">
            <w:pPr>
              <w:suppressAutoHyphens w:val="0"/>
              <w:autoSpaceDE/>
              <w:autoSpaceDN/>
              <w:adjustRightInd/>
              <w:rPr>
                <w:sz w:val="24"/>
                <w:szCs w:val="24"/>
              </w:rPr>
            </w:pPr>
            <w:r w:rsidRPr="00405F85"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620FDA" w:rsidRPr="00405F85" w:rsidRDefault="00620FDA" w:rsidP="00257FBE">
            <w:pPr>
              <w:suppressAutoHyphens w:val="0"/>
              <w:autoSpaceDE/>
              <w:autoSpaceDN/>
              <w:adjustRightInd/>
              <w:rPr>
                <w:sz w:val="24"/>
                <w:szCs w:val="24"/>
              </w:rPr>
            </w:pPr>
            <w:r w:rsidRPr="00405F85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620FDA" w:rsidRPr="00405F85" w:rsidRDefault="00620FDA" w:rsidP="00257FBE">
            <w:pPr>
              <w:suppressAutoHyphens w:val="0"/>
              <w:autoSpaceDE/>
              <w:autoSpaceDN/>
              <w:adjustRightInd/>
              <w:rPr>
                <w:sz w:val="24"/>
                <w:szCs w:val="24"/>
              </w:rPr>
            </w:pPr>
            <w:r w:rsidRPr="00405F85">
              <w:rPr>
                <w:sz w:val="24"/>
                <w:szCs w:val="24"/>
              </w:rPr>
              <w:t>7</w:t>
            </w:r>
          </w:p>
        </w:tc>
        <w:tc>
          <w:tcPr>
            <w:tcW w:w="3373" w:type="dxa"/>
          </w:tcPr>
          <w:p w:rsidR="00620FDA" w:rsidRPr="00405F85" w:rsidRDefault="00620FDA" w:rsidP="00257FBE">
            <w:pPr>
              <w:suppressAutoHyphens w:val="0"/>
              <w:autoSpaceDE/>
              <w:autoSpaceDN/>
              <w:adjustRightInd/>
              <w:rPr>
                <w:sz w:val="24"/>
                <w:szCs w:val="24"/>
              </w:rPr>
            </w:pPr>
            <w:r w:rsidRPr="00405F85">
              <w:rPr>
                <w:sz w:val="24"/>
                <w:szCs w:val="24"/>
              </w:rPr>
              <w:t>8</w:t>
            </w:r>
          </w:p>
        </w:tc>
      </w:tr>
      <w:tr w:rsidR="00620FDA" w:rsidRPr="00405F85" w:rsidTr="009449F8">
        <w:tc>
          <w:tcPr>
            <w:tcW w:w="851" w:type="dxa"/>
            <w:vAlign w:val="center"/>
          </w:tcPr>
          <w:p w:rsidR="00620FDA" w:rsidRPr="00405F85" w:rsidRDefault="00620FDA" w:rsidP="00257FBE">
            <w:pPr>
              <w:suppressAutoHyphens w:val="0"/>
              <w:autoSpaceDE/>
              <w:autoSpaceDN/>
              <w:adjustRightInd/>
              <w:rPr>
                <w:sz w:val="24"/>
                <w:szCs w:val="24"/>
              </w:rPr>
            </w:pPr>
            <w:r w:rsidRPr="00405F85"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620FDA" w:rsidRPr="00405F85" w:rsidRDefault="00620FDA" w:rsidP="00257FBE">
            <w:pPr>
              <w:suppressAutoHyphens w:val="0"/>
              <w:autoSpaceDE/>
              <w:autoSpaceDN/>
              <w:adjustRightInd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20FDA" w:rsidRPr="00405F85" w:rsidRDefault="00620FDA" w:rsidP="00257FBE">
            <w:pPr>
              <w:suppressAutoHyphens w:val="0"/>
              <w:autoSpaceDE/>
              <w:autoSpaceDN/>
              <w:adjustRightInd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0FDA" w:rsidRPr="00405F85" w:rsidRDefault="00620FDA" w:rsidP="00257FBE">
            <w:pPr>
              <w:suppressAutoHyphens w:val="0"/>
              <w:autoSpaceDE/>
              <w:autoSpaceDN/>
              <w:adjustRightInd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620FDA" w:rsidRPr="00405F85" w:rsidRDefault="00620FDA" w:rsidP="00257FBE">
            <w:pPr>
              <w:suppressAutoHyphens w:val="0"/>
              <w:autoSpaceDE/>
              <w:autoSpaceDN/>
              <w:adjustRightInd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20FDA" w:rsidRPr="00405F85" w:rsidRDefault="00620FDA" w:rsidP="00257FBE">
            <w:pPr>
              <w:suppressAutoHyphens w:val="0"/>
              <w:autoSpaceDE/>
              <w:autoSpaceDN/>
              <w:adjustRightInd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20FDA" w:rsidRPr="00405F85" w:rsidRDefault="00620FDA" w:rsidP="00257FBE">
            <w:pPr>
              <w:suppressAutoHyphens w:val="0"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:rsidR="00620FDA" w:rsidRPr="00405F85" w:rsidRDefault="00620FDA" w:rsidP="00257FBE">
            <w:pPr>
              <w:suppressAutoHyphens w:val="0"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620FDA" w:rsidRPr="00405F85" w:rsidTr="009449F8">
        <w:tc>
          <w:tcPr>
            <w:tcW w:w="851" w:type="dxa"/>
            <w:vAlign w:val="center"/>
          </w:tcPr>
          <w:p w:rsidR="00620FDA" w:rsidRPr="00405F85" w:rsidRDefault="00620FDA" w:rsidP="00257FBE">
            <w:pPr>
              <w:suppressAutoHyphens w:val="0"/>
              <w:autoSpaceDE/>
              <w:autoSpaceDN/>
              <w:adjustRightInd/>
              <w:rPr>
                <w:sz w:val="24"/>
                <w:szCs w:val="24"/>
              </w:rPr>
            </w:pPr>
            <w:r w:rsidRPr="00405F85"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620FDA" w:rsidRPr="00405F85" w:rsidRDefault="00620FDA" w:rsidP="00257FBE">
            <w:pPr>
              <w:suppressAutoHyphens w:val="0"/>
              <w:autoSpaceDE/>
              <w:autoSpaceDN/>
              <w:adjustRightInd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20FDA" w:rsidRPr="00405F85" w:rsidRDefault="00620FDA" w:rsidP="00257FBE">
            <w:pPr>
              <w:suppressAutoHyphens w:val="0"/>
              <w:autoSpaceDE/>
              <w:autoSpaceDN/>
              <w:adjustRightInd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0FDA" w:rsidRPr="00405F85" w:rsidRDefault="00620FDA" w:rsidP="00257FBE">
            <w:pPr>
              <w:suppressAutoHyphens w:val="0"/>
              <w:autoSpaceDE/>
              <w:autoSpaceDN/>
              <w:adjustRightInd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620FDA" w:rsidRPr="00405F85" w:rsidRDefault="00620FDA" w:rsidP="00257FBE">
            <w:pPr>
              <w:suppressAutoHyphens w:val="0"/>
              <w:autoSpaceDE/>
              <w:autoSpaceDN/>
              <w:adjustRightInd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20FDA" w:rsidRPr="00405F85" w:rsidRDefault="00620FDA" w:rsidP="00257FBE">
            <w:pPr>
              <w:suppressAutoHyphens w:val="0"/>
              <w:autoSpaceDE/>
              <w:autoSpaceDN/>
              <w:adjustRightInd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20FDA" w:rsidRPr="00405F85" w:rsidRDefault="00620FDA" w:rsidP="00257FBE">
            <w:pPr>
              <w:suppressAutoHyphens w:val="0"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:rsidR="00620FDA" w:rsidRPr="00405F85" w:rsidRDefault="00620FDA" w:rsidP="00257FBE">
            <w:pPr>
              <w:suppressAutoHyphens w:val="0"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620FDA" w:rsidRDefault="00620FDA" w:rsidP="00620FDA"/>
    <w:p w:rsidR="00405F85" w:rsidRPr="00620FDA" w:rsidRDefault="00620FDA" w:rsidP="00620FDA">
      <w:pPr>
        <w:tabs>
          <w:tab w:val="left" w:pos="330"/>
          <w:tab w:val="center" w:pos="4677"/>
        </w:tabs>
        <w:jc w:val="left"/>
      </w:pPr>
      <w:r>
        <w:tab/>
      </w:r>
      <w:r>
        <w:tab/>
      </w:r>
      <w:r>
        <w:tab/>
      </w:r>
    </w:p>
    <w:sectPr w:rsidR="00405F85" w:rsidRPr="00620FDA" w:rsidSect="009449F8">
      <w:headerReference w:type="default" r:id="rId12"/>
      <w:pgSz w:w="16838" w:h="11906" w:orient="landscape"/>
      <w:pgMar w:top="1701" w:right="1134" w:bottom="850" w:left="1134" w:header="680" w:footer="720" w:gutter="0"/>
      <w:pgNumType w:start="1"/>
      <w:cols w:space="720"/>
      <w:formProt w:val="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633" w:rsidRDefault="00D31633">
      <w:r>
        <w:separator/>
      </w:r>
    </w:p>
  </w:endnote>
  <w:endnote w:type="continuationSeparator" w:id="0">
    <w:p w:rsidR="00D31633" w:rsidRDefault="00D31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oto Sans Devanagari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633" w:rsidRDefault="00D31633" w:rsidP="002D3C67">
      <w:pPr>
        <w:jc w:val="both"/>
      </w:pPr>
      <w:r>
        <w:rPr>
          <w:rFonts w:ascii="Calibri" w:hAnsi="Calibri"/>
          <w:sz w:val="24"/>
          <w:szCs w:val="24"/>
        </w:rPr>
        <w:separator/>
      </w:r>
    </w:p>
  </w:footnote>
  <w:footnote w:type="continuationSeparator" w:id="0">
    <w:p w:rsidR="00D31633" w:rsidRDefault="00D31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FDA" w:rsidRPr="00FE1157" w:rsidRDefault="00620FDA">
    <w:pPr>
      <w:pStyle w:val="Header"/>
      <w:rPr>
        <w:sz w:val="20"/>
        <w:szCs w:val="20"/>
      </w:rPr>
    </w:pPr>
  </w:p>
  <w:p w:rsidR="00620FDA" w:rsidRDefault="00620FDA">
    <w:pPr>
      <w:pStyle w:val="Header"/>
      <w:suppressAutoHyphens w:val="0"/>
      <w:jc w:val="left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FDA" w:rsidRPr="00FE1157" w:rsidRDefault="00620FDA">
    <w:pPr>
      <w:pStyle w:val="Header"/>
      <w:rPr>
        <w:sz w:val="20"/>
        <w:szCs w:val="20"/>
      </w:rPr>
    </w:pPr>
    <w:r w:rsidRPr="00FE1157">
      <w:rPr>
        <w:sz w:val="20"/>
        <w:szCs w:val="20"/>
      </w:rPr>
      <w:fldChar w:fldCharType="begin"/>
    </w:r>
    <w:r w:rsidRPr="00FE1157">
      <w:rPr>
        <w:sz w:val="20"/>
        <w:szCs w:val="20"/>
      </w:rPr>
      <w:instrText>PAGE   \* MERGEFORMAT</w:instrText>
    </w:r>
    <w:r w:rsidRPr="00FE1157">
      <w:rPr>
        <w:sz w:val="20"/>
        <w:szCs w:val="20"/>
      </w:rPr>
      <w:fldChar w:fldCharType="separate"/>
    </w:r>
    <w:r w:rsidR="00EC3A83">
      <w:rPr>
        <w:noProof/>
        <w:sz w:val="20"/>
        <w:szCs w:val="20"/>
      </w:rPr>
      <w:t>2</w:t>
    </w:r>
    <w:r w:rsidRPr="00FE1157">
      <w:rPr>
        <w:sz w:val="20"/>
        <w:szCs w:val="20"/>
      </w:rPr>
      <w:fldChar w:fldCharType="end"/>
    </w:r>
  </w:p>
  <w:p w:rsidR="00620FDA" w:rsidRPr="00FE1157" w:rsidRDefault="00620FDA">
    <w:pPr>
      <w:pStyle w:val="Header"/>
      <w:suppressAutoHyphens w:val="0"/>
      <w:jc w:val="lef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89F" w:rsidRDefault="000F689F">
    <w:pPr>
      <w:pStyle w:val="Header"/>
      <w:suppressAutoHyphens w:val="0"/>
      <w:jc w:val="left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oNotTrackMoves/>
  <w:defaultTabStop w:val="708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919"/>
    <w:rsid w:val="00015055"/>
    <w:rsid w:val="00056EFF"/>
    <w:rsid w:val="0006212B"/>
    <w:rsid w:val="00073F1E"/>
    <w:rsid w:val="00092AE2"/>
    <w:rsid w:val="000C36FC"/>
    <w:rsid w:val="000C67C2"/>
    <w:rsid w:val="000E5E92"/>
    <w:rsid w:val="000F689F"/>
    <w:rsid w:val="001343C7"/>
    <w:rsid w:val="001358CD"/>
    <w:rsid w:val="001F0B85"/>
    <w:rsid w:val="002341B9"/>
    <w:rsid w:val="00257FBE"/>
    <w:rsid w:val="002D0B03"/>
    <w:rsid w:val="002D3C67"/>
    <w:rsid w:val="00331B16"/>
    <w:rsid w:val="003339FE"/>
    <w:rsid w:val="0039525E"/>
    <w:rsid w:val="003F38F2"/>
    <w:rsid w:val="00405F85"/>
    <w:rsid w:val="00457A7C"/>
    <w:rsid w:val="0046777F"/>
    <w:rsid w:val="00495C68"/>
    <w:rsid w:val="004A4583"/>
    <w:rsid w:val="004A54E2"/>
    <w:rsid w:val="004A59F9"/>
    <w:rsid w:val="004C1193"/>
    <w:rsid w:val="004C63C0"/>
    <w:rsid w:val="0053510E"/>
    <w:rsid w:val="00561B39"/>
    <w:rsid w:val="005A7C18"/>
    <w:rsid w:val="005B0FBA"/>
    <w:rsid w:val="005D1D9E"/>
    <w:rsid w:val="005E5A0B"/>
    <w:rsid w:val="005F1963"/>
    <w:rsid w:val="005F2180"/>
    <w:rsid w:val="005F2424"/>
    <w:rsid w:val="00620FDA"/>
    <w:rsid w:val="006365AB"/>
    <w:rsid w:val="00655671"/>
    <w:rsid w:val="00667F92"/>
    <w:rsid w:val="00693CEA"/>
    <w:rsid w:val="006F17CF"/>
    <w:rsid w:val="006F21A8"/>
    <w:rsid w:val="00701B29"/>
    <w:rsid w:val="00717FB8"/>
    <w:rsid w:val="0072082B"/>
    <w:rsid w:val="00727839"/>
    <w:rsid w:val="0074643D"/>
    <w:rsid w:val="00750C2F"/>
    <w:rsid w:val="007554C9"/>
    <w:rsid w:val="007878AA"/>
    <w:rsid w:val="007D6731"/>
    <w:rsid w:val="007F37E4"/>
    <w:rsid w:val="008174A6"/>
    <w:rsid w:val="00826167"/>
    <w:rsid w:val="00852ADF"/>
    <w:rsid w:val="008968A1"/>
    <w:rsid w:val="008C4484"/>
    <w:rsid w:val="008F4F27"/>
    <w:rsid w:val="009103F5"/>
    <w:rsid w:val="00940B54"/>
    <w:rsid w:val="009449F8"/>
    <w:rsid w:val="009A105D"/>
    <w:rsid w:val="009A5D78"/>
    <w:rsid w:val="009D5DE6"/>
    <w:rsid w:val="009E148E"/>
    <w:rsid w:val="00A20EB1"/>
    <w:rsid w:val="00A314A5"/>
    <w:rsid w:val="00A81B06"/>
    <w:rsid w:val="00AB089C"/>
    <w:rsid w:val="00AC436F"/>
    <w:rsid w:val="00AF7F7C"/>
    <w:rsid w:val="00B07919"/>
    <w:rsid w:val="00B11E13"/>
    <w:rsid w:val="00B16B6B"/>
    <w:rsid w:val="00B318A8"/>
    <w:rsid w:val="00B63A16"/>
    <w:rsid w:val="00BC424A"/>
    <w:rsid w:val="00BC7386"/>
    <w:rsid w:val="00BD022C"/>
    <w:rsid w:val="00BF540C"/>
    <w:rsid w:val="00C02880"/>
    <w:rsid w:val="00C17514"/>
    <w:rsid w:val="00C420AC"/>
    <w:rsid w:val="00C44576"/>
    <w:rsid w:val="00CA34C9"/>
    <w:rsid w:val="00D021AA"/>
    <w:rsid w:val="00D21489"/>
    <w:rsid w:val="00D275C6"/>
    <w:rsid w:val="00D30410"/>
    <w:rsid w:val="00D30DD0"/>
    <w:rsid w:val="00D31633"/>
    <w:rsid w:val="00D60ECD"/>
    <w:rsid w:val="00DD66FE"/>
    <w:rsid w:val="00E032C5"/>
    <w:rsid w:val="00E45014"/>
    <w:rsid w:val="00E65C24"/>
    <w:rsid w:val="00E81869"/>
    <w:rsid w:val="00EC28C9"/>
    <w:rsid w:val="00EC35DA"/>
    <w:rsid w:val="00EC3A83"/>
    <w:rsid w:val="00ED7D74"/>
    <w:rsid w:val="00EE0CA1"/>
    <w:rsid w:val="00EE1E16"/>
    <w:rsid w:val="00EE28AD"/>
    <w:rsid w:val="00F16793"/>
    <w:rsid w:val="00F41496"/>
    <w:rsid w:val="00F632FA"/>
    <w:rsid w:val="00F65AD0"/>
    <w:rsid w:val="00FB7B2E"/>
    <w:rsid w:val="00FC3718"/>
    <w:rsid w:val="00FE1157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  <w15:docId w15:val="{F961BD27-1F83-4D44-BEFB-5234C6CF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/>
    <w:lsdException w:name="Lis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F85"/>
    <w:pPr>
      <w:suppressAutoHyphens/>
      <w:autoSpaceDE w:val="0"/>
      <w:autoSpaceDN w:val="0"/>
      <w:adjustRightInd w:val="0"/>
      <w:jc w:val="center"/>
    </w:pPr>
    <w:rPr>
      <w:rFonts w:ascii="Times New Roman" w:hAnsi="Times New Roman"/>
      <w:sz w:val="28"/>
      <w:szCs w:val="28"/>
      <w:lang w:val="ru-RU" w:eastAsia="ru-RU"/>
    </w:rPr>
  </w:style>
  <w:style w:type="paragraph" w:styleId="Heading6">
    <w:name w:val="heading 6"/>
    <w:basedOn w:val="Normal"/>
    <w:next w:val="Normal"/>
    <w:link w:val="Heading6Char"/>
    <w:uiPriority w:val="99"/>
    <w:pPr>
      <w:keepNext/>
      <w:suppressAutoHyphens w:val="0"/>
      <w:outlineLvl w:val="5"/>
    </w:pPr>
    <w:rPr>
      <w:b/>
      <w:bCs/>
      <w:spacing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f3f3f3f3f3f3f3f3f63f3f3f3f">
    <w:name w:val="З3fа3fг3fо3fл3fо3fв3fо3fк3f 6 З3fн3fа3fк3f"/>
    <w:uiPriority w:val="99"/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character" w:customStyle="1" w:styleId="Heading6Char">
    <w:name w:val="Heading 6 Char"/>
    <w:link w:val="Heading6"/>
    <w:uiPriority w:val="9"/>
    <w:semiHidden/>
    <w:locked/>
    <w:rPr>
      <w:rFonts w:cs="Times New Roman"/>
      <w:b/>
      <w:bCs/>
    </w:rPr>
  </w:style>
  <w:style w:type="character" w:customStyle="1" w:styleId="3f3f3f3f3f3f3f3f3f3f3f3f3f3f3f3f3f3f3f3f">
    <w:name w:val="Н3fи3fж3fн3fи3fй3f к3fо3fл3fо3fн3fт3fи3fт3fу3fл3f З3fн3fа3fк3f"/>
    <w:uiPriority w:val="99"/>
    <w:rPr>
      <w:rFonts w:ascii="Times New Roman" w:hAnsi="Times New Roman" w:cs="Times New Roman"/>
      <w:sz w:val="16"/>
      <w:szCs w:val="16"/>
    </w:rPr>
  </w:style>
  <w:style w:type="character" w:styleId="PageNumber">
    <w:name w:val="page number"/>
    <w:uiPriority w:val="99"/>
    <w:rPr>
      <w:rFonts w:ascii="Times New Roman" w:hAnsi="Times New Roman" w:cs="Times New Roman"/>
      <w:sz w:val="22"/>
      <w:szCs w:val="22"/>
    </w:rPr>
  </w:style>
  <w:style w:type="character" w:customStyle="1" w:styleId="3f3f3f3f3f3f3f3f3f3f3f3f3f3f3f3f3f3f3f3f3f">
    <w:name w:val="В3fе3fр3fх3fн3fи3fй3f к3fо3fл3fо3fн3fт3fи3fт3fу3fл3f З3fн3fа3fк3f"/>
    <w:uiPriority w:val="99"/>
    <w:rPr>
      <w:rFonts w:ascii="Times New Roman" w:hAnsi="Times New Roman" w:cs="Times New Roman"/>
    </w:rPr>
  </w:style>
  <w:style w:type="character" w:customStyle="1" w:styleId="3f3f3f3f3f3f3f3f3f3f3f3f3f3f3f3f">
    <w:name w:val="Т3fе3fк3fс3fт3f в3fы3fн3fо3fс3fк3fи3f З3fн3fа3fк3f"/>
    <w:uiPriority w:val="99"/>
    <w:rPr>
      <w:rFonts w:ascii="Tahoma" w:hAnsi="Tahoma" w:cs="Tahoma"/>
      <w:sz w:val="16"/>
      <w:szCs w:val="16"/>
    </w:rPr>
  </w:style>
  <w:style w:type="character" w:customStyle="1" w:styleId="3f3f3f3f3f3f3f3f3f3f3f3f3f3f3f">
    <w:name w:val="Т3fе3fк3fс3fт3f с3fн3fо3fс3fк3fи3f З3fн3fа3fк3f"/>
    <w:uiPriority w:val="99"/>
    <w:rPr>
      <w:rFonts w:ascii="Times New Roman" w:hAnsi="Times New Roman" w:cs="Times New Roman"/>
      <w:sz w:val="20"/>
      <w:szCs w:val="20"/>
    </w:rPr>
  </w:style>
  <w:style w:type="character" w:customStyle="1" w:styleId="FootnoteCharacters">
    <w:name w:val="Footnote Characters"/>
    <w:uiPriority w:val="99"/>
    <w:rPr>
      <w:rFonts w:cs="Times New Roman"/>
      <w:vertAlign w:val="superscript"/>
    </w:rPr>
  </w:style>
  <w:style w:type="character" w:styleId="FootnoteReference">
    <w:name w:val="footnote reference"/>
    <w:uiPriority w:val="99"/>
    <w:semiHidden/>
    <w:unhideWhenUsed/>
    <w:rsid w:val="000F689F"/>
    <w:rPr>
      <w:rFonts w:cs="Times New Roman"/>
      <w:vertAlign w:val="superscript"/>
    </w:rPr>
  </w:style>
  <w:style w:type="character" w:styleId="EndnoteReference">
    <w:name w:val="endnote reference"/>
    <w:uiPriority w:val="99"/>
    <w:semiHidden/>
    <w:unhideWhenUsed/>
    <w:rsid w:val="000F689F"/>
    <w:rPr>
      <w:rFonts w:cs="Times New Roman"/>
      <w:vertAlign w:val="superscript"/>
    </w:rPr>
  </w:style>
  <w:style w:type="character" w:customStyle="1" w:styleId="EndnoteCharacters">
    <w:name w:val="Endnote Characters"/>
    <w:uiPriority w:val="99"/>
  </w:style>
  <w:style w:type="paragraph" w:customStyle="1" w:styleId="Heading">
    <w:name w:val="Heading"/>
    <w:basedOn w:val="Normal"/>
    <w:next w:val="BodyText"/>
    <w:uiPriority w:val="99"/>
    <w:pPr>
      <w:keepNext/>
      <w:suppressAutoHyphens w:val="0"/>
      <w:spacing w:before="240" w:after="120"/>
    </w:pPr>
    <w:rPr>
      <w:rFonts w:ascii="Liberation Sans" w:hAnsi="Liberation Sans" w:cs="Noto Sans Devanagari"/>
    </w:rPr>
  </w:style>
  <w:style w:type="paragraph" w:styleId="BodyText">
    <w:name w:val="Body Text"/>
    <w:basedOn w:val="Normal"/>
    <w:link w:val="BodyTextChar"/>
    <w:uiPriority w:val="99"/>
    <w:pPr>
      <w:suppressAutoHyphens w:val="0"/>
      <w:spacing w:after="140" w:line="276" w:lineRule="auto"/>
    </w:pPr>
  </w:style>
  <w:style w:type="paragraph" w:styleId="List">
    <w:name w:val="List"/>
    <w:basedOn w:val="BodyText"/>
    <w:uiPriority w:val="99"/>
    <w:rPr>
      <w:rFonts w:cs="Noto Sans Devanagari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Caption">
    <w:name w:val="caption"/>
    <w:basedOn w:val="Normal"/>
    <w:uiPriority w:val="99"/>
    <w:pPr>
      <w:suppressLineNumbers/>
      <w:suppressAutoHyphens w:val="0"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uiPriority w:val="99"/>
    <w:pPr>
      <w:suppressLineNumbers/>
      <w:suppressAutoHyphens w:val="0"/>
    </w:pPr>
    <w:rPr>
      <w:rFonts w:cs="Noto Sans Devanagari"/>
    </w:rPr>
  </w:style>
  <w:style w:type="paragraph" w:customStyle="1" w:styleId="HeaderandFooter">
    <w:name w:val="Header and Footer"/>
    <w:basedOn w:val="Normal"/>
    <w:uiPriority w:val="99"/>
    <w:pPr>
      <w:suppressAutoHyphens w:val="0"/>
    </w:pPr>
  </w:style>
  <w:style w:type="paragraph" w:styleId="Footer">
    <w:name w:val="footer"/>
    <w:basedOn w:val="Normal"/>
    <w:link w:val="FooterChar"/>
    <w:uiPriority w:val="99"/>
    <w:unhideWhenUsed/>
    <w:rsid w:val="000F689F"/>
    <w:pPr>
      <w:tabs>
        <w:tab w:val="center" w:pos="4677"/>
        <w:tab w:val="right" w:pos="9355"/>
      </w:tabs>
    </w:pPr>
  </w:style>
  <w:style w:type="paragraph" w:customStyle="1" w:styleId="3f-1">
    <w:name w:val="Т3f-1"/>
    <w:basedOn w:val="Normal"/>
    <w:uiPriority w:val="99"/>
    <w:pPr>
      <w:suppressAutoHyphens w:val="0"/>
      <w:spacing w:line="360" w:lineRule="auto"/>
      <w:ind w:firstLine="720"/>
      <w:jc w:val="both"/>
    </w:pPr>
  </w:style>
  <w:style w:type="character" w:customStyle="1" w:styleId="FooterChar">
    <w:name w:val="Footer Char"/>
    <w:link w:val="Footer"/>
    <w:uiPriority w:val="99"/>
    <w:locked/>
    <w:rsid w:val="000F689F"/>
    <w:rPr>
      <w:rFonts w:ascii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F689F"/>
    <w:pPr>
      <w:tabs>
        <w:tab w:val="center" w:pos="4677"/>
        <w:tab w:val="right" w:pos="9355"/>
      </w:tabs>
    </w:pPr>
  </w:style>
  <w:style w:type="paragraph" w:customStyle="1" w:styleId="14-15">
    <w:name w:val="14-15"/>
    <w:basedOn w:val="Normal"/>
    <w:uiPriority w:val="99"/>
    <w:pPr>
      <w:suppressAutoHyphens w:val="0"/>
      <w:spacing w:line="360" w:lineRule="auto"/>
      <w:ind w:firstLine="720"/>
      <w:jc w:val="both"/>
    </w:pPr>
    <w:rPr>
      <w:rFonts w:ascii="Times New Roman CYR" w:hAnsi="Times New Roman CYR"/>
      <w:spacing w:val="4"/>
      <w:szCs w:val="20"/>
    </w:rPr>
  </w:style>
  <w:style w:type="character" w:customStyle="1" w:styleId="HeaderChar">
    <w:name w:val="Header Char"/>
    <w:link w:val="Header"/>
    <w:uiPriority w:val="99"/>
    <w:locked/>
    <w:rsid w:val="000F689F"/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pPr>
      <w:suppressAutoHyphens w:val="0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pPr>
      <w:suppressAutoHyphens w:val="0"/>
    </w:pPr>
    <w:rPr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rsid w:val="002D3C67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405F85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dnoteTextChar">
    <w:name w:val="Endnote Text Char"/>
    <w:link w:val="EndnoteText"/>
    <w:uiPriority w:val="99"/>
    <w:locked/>
    <w:rsid w:val="002D3C67"/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620FDA"/>
    <w:pPr>
      <w:suppressAutoHyphens w:val="0"/>
      <w:autoSpaceDE/>
      <w:autoSpaceDN/>
      <w:adjustRightInd/>
      <w:spacing w:before="100" w:beforeAutospacing="1" w:after="100" w:afterAutospacing="1"/>
      <w:jc w:val="left"/>
    </w:pPr>
    <w:rPr>
      <w:sz w:val="24"/>
      <w:szCs w:val="24"/>
    </w:rPr>
  </w:style>
  <w:style w:type="character" w:styleId="Hyperlink">
    <w:name w:val="Hyperlink"/>
    <w:uiPriority w:val="99"/>
    <w:unhideWhenUsed/>
    <w:rsid w:val="00620FD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48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lyabinsk.izbirkom.ru/files/2024/post-06/999.%20%D0%9F%D1%80%D0%B8%D0%BB.rt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zlat-go.ru/tik/dopolnitelnye-vybory-deputata-sobraniya-deputatov-zlatoustovskogo-gorodskogo-okruga-shestogo-sozyva-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144E2-B984-4938-B88B-752F77CB6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2295</Words>
  <Characters>13082</Characters>
  <Application>Microsoft Office Word</Application>
  <DocSecurity>4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15347</CharactersWithSpaces>
  <SharedDoc>false</SharedDoc>
  <HLinks>
    <vt:vector size="12" baseType="variant">
      <vt:variant>
        <vt:i4>589889</vt:i4>
      </vt:variant>
      <vt:variant>
        <vt:i4>3</vt:i4>
      </vt:variant>
      <vt:variant>
        <vt:i4>0</vt:i4>
      </vt:variant>
      <vt:variant>
        <vt:i4>5</vt:i4>
      </vt:variant>
      <vt:variant>
        <vt:lpwstr>https://www.zlat-go.ru/tik/dopolnitelnye-vybory-deputata-sobraniya-deputatov-zlatoustovskogo-gorodskogo-okruga-shestogo-sozyva-/</vt:lpwstr>
      </vt:variant>
      <vt:variant>
        <vt:lpwstr/>
      </vt:variant>
      <vt:variant>
        <vt:i4>6357105</vt:i4>
      </vt:variant>
      <vt:variant>
        <vt:i4>0</vt:i4>
      </vt:variant>
      <vt:variant>
        <vt:i4>0</vt:i4>
      </vt:variant>
      <vt:variant>
        <vt:i4>5</vt:i4>
      </vt:variant>
      <vt:variant>
        <vt:lpwstr>http://chelyabinsk.izbirkom.ru/files/2024/post-06/999. %D0%9F%D1%80%D0%B8%D0%BB.rtf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PravovoeUpr</dc:creator>
  <cp:keywords/>
  <dc:description/>
  <cp:lastModifiedBy>word</cp:lastModifiedBy>
  <cp:revision>2</cp:revision>
  <cp:lastPrinted>2024-06-17T08:32:00Z</cp:lastPrinted>
  <dcterms:created xsi:type="dcterms:W3CDTF">2024-07-15T09:55:00Z</dcterms:created>
  <dcterms:modified xsi:type="dcterms:W3CDTF">2024-07-15T09:55:00Z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