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67" w:rsidRPr="00E72114" w:rsidRDefault="003F2A67" w:rsidP="003F2A6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3F2A67" w:rsidRPr="00E72114" w:rsidRDefault="003F2A67" w:rsidP="003F2A6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>
        <w:rPr>
          <w:rStyle w:val="2"/>
          <w:color w:val="000000"/>
          <w:sz w:val="28"/>
          <w:szCs w:val="28"/>
        </w:rPr>
        <w:t>публичных слушаний</w:t>
      </w:r>
    </w:p>
    <w:p w:rsidR="003F2A67" w:rsidRPr="00E72114" w:rsidRDefault="003F2A67" w:rsidP="003F2A67">
      <w:pPr>
        <w:rPr>
          <w:rFonts w:ascii="Times New Roman" w:hAnsi="Times New Roman"/>
          <w:sz w:val="28"/>
          <w:szCs w:val="28"/>
        </w:rPr>
      </w:pPr>
    </w:p>
    <w:p w:rsidR="003F2A67" w:rsidRPr="00F56B76" w:rsidRDefault="003F2A67" w:rsidP="003F2A67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2114">
        <w:rPr>
          <w:rStyle w:val="2"/>
          <w:color w:val="000000"/>
          <w:sz w:val="28"/>
          <w:szCs w:val="28"/>
        </w:rPr>
        <w:t xml:space="preserve">          </w:t>
      </w: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13 мая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6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3F2A67" w:rsidRPr="00F56B76" w:rsidRDefault="003F2A67" w:rsidP="003F2A6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2A67" w:rsidRDefault="003F2A67" w:rsidP="003F2A67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</w:t>
      </w:r>
      <w:r w:rsidRPr="00F741E9">
        <w:rPr>
          <w:sz w:val="28"/>
          <w:szCs w:val="28"/>
        </w:rPr>
        <w:t>реконструкции объекта капитального строительства</w:t>
      </w:r>
      <w:r w:rsidRPr="00C91C88">
        <w:rPr>
          <w:sz w:val="28"/>
          <w:szCs w:val="28"/>
        </w:rPr>
        <w:t>, расположенного по адресу: г. Златоуст, кв. Металлист</w:t>
      </w:r>
      <w:r w:rsidRPr="00C91C88">
        <w:rPr>
          <w:color w:val="252625"/>
          <w:sz w:val="28"/>
          <w:szCs w:val="28"/>
          <w:shd w:val="clear" w:color="auto" w:fill="FFFFFF"/>
        </w:rPr>
        <w:t>, д.1а</w:t>
      </w:r>
      <w:r>
        <w:rPr>
          <w:color w:val="252625"/>
          <w:sz w:val="28"/>
          <w:szCs w:val="28"/>
          <w:shd w:val="clear" w:color="auto" w:fill="FFFFFF"/>
        </w:rPr>
        <w:t xml:space="preserve"> </w:t>
      </w:r>
      <w:r w:rsidRPr="00C91C88">
        <w:rPr>
          <w:color w:val="000000"/>
          <w:sz w:val="28"/>
          <w:szCs w:val="28"/>
          <w:shd w:val="clear" w:color="auto" w:fill="F8F9FA"/>
        </w:rPr>
        <w:t>на</w:t>
      </w:r>
      <w:r w:rsidRPr="00C91C88">
        <w:rPr>
          <w:sz w:val="28"/>
          <w:szCs w:val="28"/>
        </w:rPr>
        <w:t xml:space="preserve"> земельном участке с кадастровым номером </w:t>
      </w:r>
      <w:r w:rsidRPr="00C91C88">
        <w:rPr>
          <w:color w:val="252625"/>
          <w:sz w:val="28"/>
          <w:szCs w:val="28"/>
          <w:shd w:val="clear" w:color="auto" w:fill="FFFFFF"/>
        </w:rPr>
        <w:t>74:25:0302115:7</w:t>
      </w:r>
      <w:r w:rsidRPr="00C91C88">
        <w:rPr>
          <w:sz w:val="28"/>
          <w:szCs w:val="28"/>
        </w:rPr>
        <w:t>, в части уменьшения минимального отступа с северо-западной и северо-восточной границ участка  с 3 метров до 0,5 метров и увеличения максимального процента застройки в границах земельного участка до 81%</w:t>
      </w:r>
      <w:r>
        <w:rPr>
          <w:sz w:val="28"/>
          <w:szCs w:val="28"/>
        </w:rPr>
        <w:t xml:space="preserve">, </w:t>
      </w:r>
      <w:r w:rsidRPr="007E4D93">
        <w:rPr>
          <w:sz w:val="28"/>
          <w:szCs w:val="28"/>
        </w:rPr>
        <w:t xml:space="preserve">комиссией по территориальному планированию Златоустовского городского округа проведены </w:t>
      </w:r>
      <w:r>
        <w:rPr>
          <w:rStyle w:val="2"/>
          <w:color w:val="000000"/>
          <w:sz w:val="28"/>
          <w:szCs w:val="28"/>
        </w:rPr>
        <w:t>публичные слушания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 xml:space="preserve">в которых приняли участие </w:t>
      </w:r>
      <w:r>
        <w:rPr>
          <w:sz w:val="28"/>
          <w:szCs w:val="28"/>
        </w:rPr>
        <w:t>4</w:t>
      </w:r>
      <w:r w:rsidRPr="00F56B76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 xml:space="preserve">а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F56B76">
        <w:rPr>
          <w:sz w:val="28"/>
          <w:szCs w:val="28"/>
        </w:rPr>
        <w:t>.</w:t>
      </w:r>
    </w:p>
    <w:p w:rsidR="003F2A67" w:rsidRPr="00E72114" w:rsidRDefault="003F2A67" w:rsidP="003F2A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5938D2">
        <w:rPr>
          <w:rStyle w:val="2"/>
          <w:color w:val="000000"/>
          <w:sz w:val="28"/>
          <w:szCs w:val="28"/>
        </w:rPr>
        <w:t xml:space="preserve"> </w:t>
      </w:r>
      <w:r w:rsidRPr="00E72114">
        <w:rPr>
          <w:rFonts w:ascii="Times New Roman" w:hAnsi="Times New Roman" w:cs="Times New Roman"/>
          <w:sz w:val="28"/>
          <w:szCs w:val="28"/>
        </w:rPr>
        <w:t xml:space="preserve">подготовлено на основании протокола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5938D2">
        <w:rPr>
          <w:rStyle w:val="2"/>
          <w:color w:val="000000"/>
          <w:sz w:val="28"/>
          <w:szCs w:val="28"/>
        </w:rPr>
        <w:t xml:space="preserve"> </w:t>
      </w:r>
      <w:r w:rsidRPr="00E7211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 мая</w:t>
      </w:r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6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3F2A67" w:rsidRPr="00E72114" w:rsidRDefault="003F2A67" w:rsidP="003F2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5938D2">
        <w:rPr>
          <w:rStyle w:val="2"/>
          <w:color w:val="000000"/>
          <w:sz w:val="28"/>
          <w:szCs w:val="28"/>
        </w:rPr>
        <w:t xml:space="preserve"> </w:t>
      </w:r>
      <w:r w:rsidRPr="00E72114">
        <w:rPr>
          <w:rFonts w:ascii="Times New Roman" w:hAnsi="Times New Roman"/>
          <w:sz w:val="28"/>
          <w:szCs w:val="28"/>
        </w:rPr>
        <w:t>не поступали.</w:t>
      </w:r>
    </w:p>
    <w:p w:rsidR="003F2A67" w:rsidRPr="002F2D27" w:rsidRDefault="003F2A67" w:rsidP="003F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ab/>
      </w:r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В  собрании участников публичных слушаний всего приняло участие  </w:t>
      </w:r>
      <w:r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>4</w:t>
      </w:r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>четыре</w:t>
      </w:r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>) участник</w:t>
      </w:r>
      <w:r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>а</w:t>
      </w:r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публичных слушаний.</w:t>
      </w:r>
    </w:p>
    <w:p w:rsidR="003F2A67" w:rsidRPr="00E72114" w:rsidRDefault="003F2A67" w:rsidP="003F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  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3F2A67" w:rsidRDefault="003F2A67" w:rsidP="003F2A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</w:t>
      </w:r>
      <w:r>
        <w:rPr>
          <w:rStyle w:val="2"/>
          <w:color w:val="000000"/>
          <w:sz w:val="28"/>
          <w:szCs w:val="28"/>
        </w:rPr>
        <w:t>убличные слушания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3F2A67" w:rsidRPr="00F741E9" w:rsidRDefault="003F2A67" w:rsidP="003F2A67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</w:t>
      </w:r>
      <w:r w:rsidRPr="00F741E9">
        <w:rPr>
          <w:sz w:val="28"/>
          <w:szCs w:val="28"/>
        </w:rPr>
        <w:t>реконструкции объекта капитального строительства</w:t>
      </w:r>
      <w:r w:rsidRPr="00C91C88">
        <w:rPr>
          <w:sz w:val="28"/>
          <w:szCs w:val="28"/>
        </w:rPr>
        <w:t>, расположенного по адресу: г. Златоуст, кв. Металлист</w:t>
      </w:r>
      <w:r w:rsidRPr="00C91C88">
        <w:rPr>
          <w:color w:val="252625"/>
          <w:sz w:val="28"/>
          <w:szCs w:val="28"/>
          <w:shd w:val="clear" w:color="auto" w:fill="FFFFFF"/>
        </w:rPr>
        <w:t>, д.1а</w:t>
      </w:r>
      <w:r>
        <w:rPr>
          <w:color w:val="252625"/>
          <w:sz w:val="28"/>
          <w:szCs w:val="28"/>
          <w:shd w:val="clear" w:color="auto" w:fill="FFFFFF"/>
        </w:rPr>
        <w:t xml:space="preserve"> </w:t>
      </w:r>
      <w:r w:rsidRPr="00C91C88">
        <w:rPr>
          <w:color w:val="000000"/>
          <w:sz w:val="28"/>
          <w:szCs w:val="28"/>
          <w:shd w:val="clear" w:color="auto" w:fill="F8F9FA"/>
        </w:rPr>
        <w:t>на</w:t>
      </w:r>
      <w:r w:rsidRPr="00C91C88">
        <w:rPr>
          <w:sz w:val="28"/>
          <w:szCs w:val="28"/>
        </w:rPr>
        <w:t xml:space="preserve"> земельном участке с кадастровым номером </w:t>
      </w:r>
      <w:r w:rsidRPr="00C91C88">
        <w:rPr>
          <w:color w:val="252625"/>
          <w:sz w:val="28"/>
          <w:szCs w:val="28"/>
          <w:shd w:val="clear" w:color="auto" w:fill="FFFFFF"/>
        </w:rPr>
        <w:t>74:25:0302115:7</w:t>
      </w:r>
      <w:r w:rsidRPr="00C91C88">
        <w:rPr>
          <w:sz w:val="28"/>
          <w:szCs w:val="28"/>
        </w:rPr>
        <w:t>, в части уменьшения минимального отступа с северо-западной и северо-восточной границ участка  с 3 метров до 0,5 метров и увеличения максимального процента застройки в границах земельного участка до 81%</w:t>
      </w:r>
      <w:r>
        <w:rPr>
          <w:sz w:val="28"/>
          <w:szCs w:val="28"/>
        </w:rPr>
        <w:t xml:space="preserve">. </w:t>
      </w:r>
    </w:p>
    <w:p w:rsidR="003F2A67" w:rsidRPr="00774266" w:rsidRDefault="003F2A67" w:rsidP="003F2A67">
      <w:pPr>
        <w:pStyle w:val="a5"/>
        <w:ind w:left="0" w:firstLine="851"/>
        <w:jc w:val="both"/>
        <w:rPr>
          <w:color w:val="22272F"/>
          <w:sz w:val="28"/>
          <w:szCs w:val="28"/>
        </w:rPr>
      </w:pPr>
    </w:p>
    <w:p w:rsidR="003F2A67" w:rsidRDefault="003F2A67" w:rsidP="003F2A67">
      <w:pPr>
        <w:pStyle w:val="a5"/>
        <w:ind w:left="0" w:firstLine="851"/>
        <w:jc w:val="both"/>
        <w:rPr>
          <w:sz w:val="28"/>
          <w:szCs w:val="28"/>
        </w:rPr>
      </w:pPr>
    </w:p>
    <w:p w:rsidR="003F2A67" w:rsidRPr="005938D2" w:rsidRDefault="003F2A67" w:rsidP="003F2A67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3F2A67" w:rsidRPr="000B04B5" w:rsidRDefault="003F2A67" w:rsidP="003F2A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A67" w:rsidRPr="000B04B5" w:rsidRDefault="003F2A67" w:rsidP="003F2A67">
      <w:pPr>
        <w:rPr>
          <w:rFonts w:ascii="Times New Roman" w:hAnsi="Times New Roman"/>
          <w:sz w:val="28"/>
          <w:szCs w:val="28"/>
          <w:lang w:eastAsia="ru-RU"/>
        </w:rPr>
      </w:pPr>
    </w:p>
    <w:p w:rsidR="003F2A67" w:rsidRDefault="003F2A67" w:rsidP="003F2A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3F2A67" w:rsidRDefault="003F2A67" w:rsidP="003F2A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3F2A67" w:rsidRDefault="003F2A67" w:rsidP="003F2A67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3F2A67" w:rsidRPr="00B34B4C" w:rsidRDefault="003F2A67" w:rsidP="003F2A67">
      <w:pPr>
        <w:rPr>
          <w:rFonts w:ascii="Times New Roman" w:hAnsi="Times New Roman"/>
          <w:sz w:val="28"/>
          <w:szCs w:val="28"/>
          <w:lang w:eastAsia="ru-RU"/>
        </w:rPr>
      </w:pPr>
    </w:p>
    <w:p w:rsidR="003F2A67" w:rsidRPr="005938D2" w:rsidRDefault="003F2A67" w:rsidP="003F2A67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3198" w:rsidRDefault="00A63198"/>
    <w:sectPr w:rsidR="00A63198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67"/>
    <w:rsid w:val="00227CEB"/>
    <w:rsid w:val="003F2A67"/>
    <w:rsid w:val="00A6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3F2A6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F2A67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3F2A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3F2A67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3F2A6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3F2A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3F2A6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F2A67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3F2A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3F2A67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3F2A6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3F2A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Хатыленко Алёна Александровна</cp:lastModifiedBy>
  <cp:revision>2</cp:revision>
  <dcterms:created xsi:type="dcterms:W3CDTF">2026-05-18T08:56:00Z</dcterms:created>
  <dcterms:modified xsi:type="dcterms:W3CDTF">2026-05-18T08:56:00Z</dcterms:modified>
</cp:coreProperties>
</file>