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542CB1" w:rsidP="00DC242D">
      <w:pPr>
        <w:jc w:val="center"/>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40106740"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507" w:type="pct"/>
        <w:tblInd w:w="170" w:type="dxa"/>
        <w:tblLayout w:type="fixed"/>
        <w:tblCellMar>
          <w:left w:w="170" w:type="dxa"/>
          <w:right w:w="0" w:type="dxa"/>
        </w:tblCellMar>
        <w:tblLook w:val="01E0" w:firstRow="1" w:lastRow="1" w:firstColumn="1" w:lastColumn="1" w:noHBand="0" w:noVBand="0"/>
      </w:tblPr>
      <w:tblGrid>
        <w:gridCol w:w="1589"/>
        <w:gridCol w:w="723"/>
        <w:gridCol w:w="2225"/>
        <w:gridCol w:w="425"/>
        <w:gridCol w:w="3454"/>
        <w:gridCol w:w="425"/>
      </w:tblGrid>
      <w:tr w:rsidR="009416DA" w:rsidRPr="00E335AA" w:rsidTr="00AC428B">
        <w:trPr>
          <w:gridAfter w:val="1"/>
          <w:wAfter w:w="425" w:type="dxa"/>
          <w:trHeight w:val="446"/>
        </w:trPr>
        <w:tc>
          <w:tcPr>
            <w:tcW w:w="1589" w:type="dxa"/>
            <w:tcBorders>
              <w:bottom w:val="single" w:sz="4" w:space="0" w:color="auto"/>
            </w:tcBorders>
          </w:tcPr>
          <w:p w:rsidR="009416DA" w:rsidRPr="009416DA" w:rsidRDefault="00542CB1" w:rsidP="009341F4">
            <w:pPr>
              <w:ind w:left="-170" w:right="-170"/>
            </w:pPr>
            <w:r>
              <w:fldChar w:fldCharType="begin"/>
            </w:r>
            <w:r>
              <w:instrText xml:space="preserve"> DOCPROPERTY  Рег.дата  \* MERGEFORMAT </w:instrText>
            </w:r>
            <w:r>
              <w:fldChar w:fldCharType="separate"/>
            </w:r>
            <w:r w:rsidR="009416DA" w:rsidRPr="009416DA">
              <w:t>07.05.2026 г.</w:t>
            </w:r>
            <w:r>
              <w:fldChar w:fldCharType="end"/>
            </w:r>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542CB1" w:rsidP="00E4076D">
            <w:r>
              <w:fldChar w:fldCharType="begin"/>
            </w:r>
            <w:r>
              <w:instrText xml:space="preserve"> DOCPROPERTY  Рег.№  \* MERGEFORMAT </w:instrText>
            </w:r>
            <w:r>
              <w:fldChar w:fldCharType="separate"/>
            </w:r>
            <w:r w:rsidR="009416DA" w:rsidRPr="009416DA">
              <w:t>153-П/</w:t>
            </w:r>
            <w:proofErr w:type="gramStart"/>
            <w:r w:rsidR="009416DA" w:rsidRPr="009416DA">
              <w:t>АДМ</w:t>
            </w:r>
            <w:proofErr w:type="gramEnd"/>
            <w:r>
              <w:fldChar w:fldCharType="end"/>
            </w:r>
          </w:p>
        </w:tc>
        <w:tc>
          <w:tcPr>
            <w:tcW w:w="3879" w:type="dxa"/>
            <w:gridSpan w:val="2"/>
          </w:tcPr>
          <w:p w:rsidR="009416DA" w:rsidRDefault="009416DA" w:rsidP="007C7191">
            <w:pPr>
              <w:ind w:left="-170" w:right="-170"/>
              <w:jc w:val="center"/>
            </w:pPr>
          </w:p>
        </w:tc>
      </w:tr>
      <w:tr w:rsidR="009416DA" w:rsidRPr="00E335AA" w:rsidTr="00AC428B">
        <w:trPr>
          <w:gridAfter w:val="1"/>
          <w:wAfter w:w="425" w:type="dxa"/>
          <w:trHeight w:val="446"/>
        </w:trPr>
        <w:tc>
          <w:tcPr>
            <w:tcW w:w="4537"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3879" w:type="dxa"/>
            <w:gridSpan w:val="2"/>
          </w:tcPr>
          <w:p w:rsidR="009416DA" w:rsidRPr="00E335AA" w:rsidRDefault="009416DA" w:rsidP="0065508B"/>
        </w:tc>
      </w:tr>
      <w:tr w:rsidR="00D96BA1" w:rsidRPr="00E335AA" w:rsidTr="00AC428B">
        <w:trPr>
          <w:trHeight w:val="446"/>
        </w:trPr>
        <w:tc>
          <w:tcPr>
            <w:tcW w:w="4962" w:type="dxa"/>
            <w:gridSpan w:val="4"/>
            <w:tcMar>
              <w:left w:w="0" w:type="dxa"/>
            </w:tcMar>
          </w:tcPr>
          <w:p w:rsidR="00D96BA1" w:rsidRDefault="00D96BA1" w:rsidP="00AC428B">
            <w:pPr>
              <w:ind w:right="1"/>
              <w:jc w:val="both"/>
            </w:pPr>
            <w:r>
              <w:t>О внесении изменений в постановление Администрации Златоустовского городского округа от 17.04.2024</w:t>
            </w:r>
            <w:r w:rsidR="008A7E35">
              <w:t> </w:t>
            </w:r>
            <w:r>
              <w:t xml:space="preserve">г. </w:t>
            </w:r>
            <w:r w:rsidR="008A7E35">
              <w:br/>
            </w:r>
            <w:r>
              <w:t>№ 111-П/</w:t>
            </w:r>
            <w:proofErr w:type="gramStart"/>
            <w:r>
              <w:t>АДМ</w:t>
            </w:r>
            <w:proofErr w:type="gramEnd"/>
            <w:r>
              <w:t xml:space="preserve"> «О создании комиссии </w:t>
            </w:r>
            <w:r w:rsidR="00AC428B">
              <w:br/>
            </w:r>
            <w:r>
              <w:t xml:space="preserve">по установлению фактов проживания граждан Российской Федерации, иностранных граждан и лиц </w:t>
            </w:r>
            <w:r w:rsidR="008A7E35">
              <w:br/>
            </w:r>
            <w:r>
              <w:t xml:space="preserve">без гражданства в жилых помещениях, находящихся в зоне чрезвычайной ситуации, нарушения условий </w:t>
            </w:r>
            <w:r w:rsidR="008A7E35">
              <w:br/>
            </w:r>
            <w:r>
              <w:t xml:space="preserve">их жизнедеятельности и утраты </w:t>
            </w:r>
            <w:r w:rsidR="00952C35">
              <w:br/>
            </w:r>
            <w:r>
              <w:t>ими имущества в результате чрезвычайной ситуации</w:t>
            </w:r>
            <w:r w:rsidR="00AC428B">
              <w:t xml:space="preserve"> </w:t>
            </w:r>
            <w:r>
              <w:t>на</w:t>
            </w:r>
            <w:r w:rsidR="00AC428B">
              <w:t xml:space="preserve"> </w:t>
            </w:r>
            <w:r>
              <w:t>территории Златоустовского городского округа»</w:t>
            </w:r>
          </w:p>
        </w:tc>
        <w:tc>
          <w:tcPr>
            <w:tcW w:w="3879" w:type="dxa"/>
            <w:gridSpan w:val="2"/>
            <w:tcMar>
              <w:left w:w="0" w:type="dxa"/>
            </w:tcMar>
          </w:tcPr>
          <w:p w:rsidR="00D96BA1" w:rsidRDefault="00D96BA1" w:rsidP="00AC428B">
            <w:pPr>
              <w:ind w:right="1"/>
              <w:jc w:val="both"/>
            </w:pPr>
          </w:p>
        </w:tc>
      </w:tr>
    </w:tbl>
    <w:p w:rsidR="009416DA" w:rsidRDefault="009416DA" w:rsidP="009416DA">
      <w:pPr>
        <w:widowControl w:val="0"/>
        <w:ind w:firstLine="709"/>
        <w:jc w:val="both"/>
      </w:pPr>
    </w:p>
    <w:p w:rsidR="008A7E35" w:rsidRDefault="008A7E35" w:rsidP="009416DA">
      <w:pPr>
        <w:widowControl w:val="0"/>
        <w:ind w:firstLine="709"/>
        <w:jc w:val="both"/>
      </w:pPr>
    </w:p>
    <w:p w:rsidR="009416DA" w:rsidRPr="00E4076D" w:rsidRDefault="008A7E35" w:rsidP="009416DA">
      <w:pPr>
        <w:widowControl w:val="0"/>
        <w:ind w:firstLine="709"/>
        <w:jc w:val="both"/>
      </w:pPr>
      <w:proofErr w:type="gramStart"/>
      <w:r w:rsidRPr="008A7E35">
        <w:t>В связи с изменениями в методических рекомендациях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чрезвычайных ситуациях федерального, межрегионального, регионального</w:t>
      </w:r>
      <w:proofErr w:type="gramEnd"/>
      <w:r w:rsidRPr="008A7E35">
        <w:t xml:space="preserve"> и межмуниципального характера, </w:t>
      </w:r>
      <w:r w:rsidR="00F12903">
        <w:t xml:space="preserve"> </w:t>
      </w:r>
    </w:p>
    <w:p w:rsidR="009416DA" w:rsidRPr="007B02FF" w:rsidRDefault="00F12903" w:rsidP="00975C03">
      <w:pPr>
        <w:widowControl w:val="0"/>
        <w:ind w:firstLine="708"/>
        <w:jc w:val="both"/>
      </w:pPr>
      <w:r>
        <w:t>ПОСТАНОВЛЯЮ:</w:t>
      </w:r>
    </w:p>
    <w:p w:rsidR="008A7E35" w:rsidRDefault="008A7E35" w:rsidP="008A7E35">
      <w:pPr>
        <w:widowControl w:val="0"/>
        <w:ind w:firstLine="709"/>
        <w:jc w:val="both"/>
      </w:pPr>
      <w:r>
        <w:t>1. В постановление Администрации Златоустовского городского округа от 17.04.2024 г. № 111-П/</w:t>
      </w:r>
      <w:proofErr w:type="gramStart"/>
      <w:r>
        <w:t>АДМ</w:t>
      </w:r>
      <w:proofErr w:type="gramEnd"/>
      <w:r>
        <w:t xml:space="preserve"> «О создании комиссии по установлению фактов проживания граждан Российской Федерации, иностранных граждан и лиц </w:t>
      </w:r>
      <w:r>
        <w:br/>
        <w:t xml:space="preserve">без гражданства в жилых помещениях, находящихся в зоне чрезвычайной ситуации, нарушения условий их жизнедеятельности и утраты ими имущества </w:t>
      </w:r>
      <w:r>
        <w:br/>
        <w:t xml:space="preserve">в результате чрезвычайной ситуации на территории Златоустовского </w:t>
      </w:r>
      <w:r>
        <w:lastRenderedPageBreak/>
        <w:t>городского округа» внести следующие изменения:</w:t>
      </w:r>
    </w:p>
    <w:p w:rsidR="008A7E35" w:rsidRDefault="008A7E35" w:rsidP="008A7E35">
      <w:pPr>
        <w:widowControl w:val="0"/>
        <w:ind w:firstLine="709"/>
        <w:jc w:val="both"/>
      </w:pPr>
      <w:r>
        <w:t>1) Приложение 1 изложи</w:t>
      </w:r>
      <w:r w:rsidR="00DD790E">
        <w:t>ть в новой редакции (Приложение</w:t>
      </w:r>
      <w:r>
        <w:t>);</w:t>
      </w:r>
    </w:p>
    <w:p w:rsidR="008A7E35" w:rsidRDefault="008A7E35" w:rsidP="008A7E35">
      <w:pPr>
        <w:widowControl w:val="0"/>
        <w:ind w:firstLine="709"/>
        <w:jc w:val="both"/>
      </w:pPr>
      <w:proofErr w:type="gramStart"/>
      <w:r>
        <w:t xml:space="preserve">2) В пункте 5 Приложения 2 «Положение о комиссии по установлению фактов проживания граждан Российской Федерации, иностранных граждан </w:t>
      </w:r>
      <w:r>
        <w:br/>
        <w:t xml:space="preserve">и лиц без гражданства в жилых помещениях, находящихся в зоне чрезвычайной ситуации, нарушения условий жизнедеятельности и утраты ими имущества </w:t>
      </w:r>
      <w:r>
        <w:br/>
        <w:t>в результате чрезвычайной ситуации на территории Златоустовского городского округа»  слова «Члены Комиссии принимают участие в заседаниях комиссии лично.</w:t>
      </w:r>
      <w:proofErr w:type="gramEnd"/>
      <w:r>
        <w:t xml:space="preserve"> </w:t>
      </w:r>
      <w:proofErr w:type="gramStart"/>
      <w:r>
        <w:t xml:space="preserve">В случае невозможности присутствия  члена  комиссии, </w:t>
      </w:r>
      <w:r>
        <w:br/>
        <w:t xml:space="preserve">на заседании вместо него, по устному согласованию с председательствующим, с правом решающего голоса может присутствовать лицо, исполняющее </w:t>
      </w:r>
      <w:r>
        <w:br/>
        <w:t>его должностные обязанности, после представления секретарю Комиссии копии документа, подтверждающего исполнение  обязанностей  по должности» заменить словами «Члены Комиссии имеют право по основному месту работы привлекать подчиненных им работников для квалифицированного решения возложенных на Комиссию задач.</w:t>
      </w:r>
      <w:proofErr w:type="gramEnd"/>
      <w:r>
        <w:t xml:space="preserve"> Неподчиненные им работники могут привлекаться к работе в составе Комиссии решением председателя Комиссии по согласованию с соответствующими руководителями отраслевых (функциональных)</w:t>
      </w:r>
      <w:r w:rsidR="00DD790E">
        <w:t xml:space="preserve"> </w:t>
      </w:r>
      <w:r>
        <w:t xml:space="preserve">органов </w:t>
      </w:r>
      <w:r w:rsidR="00DD790E">
        <w:t>А</w:t>
      </w:r>
      <w:r>
        <w:t xml:space="preserve">дминистрации Златоустовского городского округа и специализированных организаций, имеющих статус саморегулирующих организаций». </w:t>
      </w:r>
    </w:p>
    <w:p w:rsidR="008A7E35" w:rsidRDefault="008A7E35" w:rsidP="008A7E35">
      <w:pPr>
        <w:widowControl w:val="0"/>
        <w:ind w:firstLine="709"/>
        <w:jc w:val="both"/>
      </w:pPr>
      <w:r>
        <w:t>2. </w:t>
      </w:r>
      <w:r w:rsidRPr="008A7E35">
        <w:t>Пресс-службе Администрации Златоустовского городского округа</w:t>
      </w:r>
      <w:r w:rsidRPr="008A7E35">
        <w:br/>
        <w:t>(</w:t>
      </w:r>
      <w:proofErr w:type="spellStart"/>
      <w:r w:rsidRPr="008A7E35">
        <w:t>Семёнова</w:t>
      </w:r>
      <w:proofErr w:type="spellEnd"/>
      <w:r w:rsidRPr="008A7E35">
        <w:t> 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8A7E35" w:rsidRDefault="008A7E35" w:rsidP="008A7E35">
      <w:pPr>
        <w:widowControl w:val="0"/>
        <w:ind w:firstLine="709"/>
        <w:jc w:val="both"/>
      </w:pPr>
      <w:r>
        <w:t xml:space="preserve">3. Организацию и </w:t>
      </w:r>
      <w:proofErr w:type="gramStart"/>
      <w:r>
        <w:t>контроль за</w:t>
      </w:r>
      <w:proofErr w:type="gramEnd"/>
      <w:r>
        <w:t xml:space="preserve"> выполнением настоящего постановления возложить на заместителя Главы Златоустовского городского округа </w:t>
      </w:r>
      <w:r>
        <w:br/>
        <w:t xml:space="preserve">по социальным вопросам </w:t>
      </w:r>
      <w:proofErr w:type="spellStart"/>
      <w:r>
        <w:t>Ширкову</w:t>
      </w:r>
      <w:proofErr w:type="spellEnd"/>
      <w:r>
        <w:t xml:space="preserve"> Н.А.</w:t>
      </w:r>
    </w:p>
    <w:tbl>
      <w:tblPr>
        <w:tblW w:w="5001" w:type="pct"/>
        <w:tblCellMar>
          <w:left w:w="0" w:type="dxa"/>
          <w:right w:w="0" w:type="dxa"/>
        </w:tblCellMar>
        <w:tblLook w:val="04A0" w:firstRow="1" w:lastRow="0" w:firstColumn="1" w:lastColumn="0" w:noHBand="0" w:noVBand="1"/>
      </w:tblPr>
      <w:tblGrid>
        <w:gridCol w:w="4255"/>
        <w:gridCol w:w="3118"/>
        <w:gridCol w:w="2267"/>
      </w:tblGrid>
      <w:tr w:rsidR="00347398" w:rsidRPr="00E335AA" w:rsidTr="008A7E35">
        <w:trPr>
          <w:trHeight w:val="1570"/>
        </w:trPr>
        <w:tc>
          <w:tcPr>
            <w:tcW w:w="4255" w:type="dxa"/>
            <w:vAlign w:val="bottom"/>
          </w:tcPr>
          <w:p w:rsidR="008A7E35" w:rsidRDefault="00347398" w:rsidP="00392DA7">
            <w:r>
              <w:t xml:space="preserve">Глава </w:t>
            </w:r>
          </w:p>
          <w:p w:rsidR="00347398" w:rsidRPr="00E335AA" w:rsidRDefault="00347398" w:rsidP="00392DA7">
            <w:r>
              <w:t>Златоустовского городского округа</w:t>
            </w:r>
          </w:p>
        </w:tc>
        <w:tc>
          <w:tcPr>
            <w:tcW w:w="3118" w:type="dxa"/>
            <w:vAlign w:val="center"/>
          </w:tcPr>
          <w:p w:rsidR="00347398" w:rsidRDefault="007D5BE3" w:rsidP="00112032">
            <w:pPr>
              <w:jc w:val="center"/>
            </w:pPr>
            <w:r w:rsidRPr="007D5BE3">
              <w:rPr>
                <w:noProof/>
              </w:rPr>
              <w:drawing>
                <wp:inline distT="0" distB="0" distL="0" distR="0" wp14:anchorId="306CEE68" wp14:editId="5E02E29F">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112032">
            <w:pPr>
              <w:jc w:val="right"/>
            </w:pPr>
            <w:r>
              <w:t>О.Ю. Решетников</w:t>
            </w:r>
          </w:p>
        </w:tc>
      </w:tr>
    </w:tbl>
    <w:p w:rsidR="00CF1C4C" w:rsidRDefault="00CF1C4C" w:rsidP="004574CC"/>
    <w:p w:rsidR="008A7E35" w:rsidRDefault="008A7E35" w:rsidP="004574CC"/>
    <w:p w:rsidR="008A7E35" w:rsidRDefault="008A7E35">
      <w:r>
        <w:br w:type="page"/>
      </w:r>
    </w:p>
    <w:p w:rsidR="008A7E35" w:rsidRPr="008A7E35" w:rsidRDefault="008A7E35" w:rsidP="008A7E35">
      <w:pPr>
        <w:ind w:left="5103"/>
        <w:jc w:val="center"/>
      </w:pPr>
      <w:r w:rsidRPr="008A7E35">
        <w:lastRenderedPageBreak/>
        <w:t>ПРИЛОЖЕНИЕ</w:t>
      </w:r>
      <w:r>
        <w:t xml:space="preserve"> </w:t>
      </w:r>
    </w:p>
    <w:p w:rsidR="008A7E35" w:rsidRPr="008A7E35" w:rsidRDefault="008A7E35" w:rsidP="008A7E35">
      <w:pPr>
        <w:widowControl w:val="0"/>
        <w:suppressAutoHyphens/>
        <w:autoSpaceDE w:val="0"/>
        <w:ind w:left="5103"/>
        <w:jc w:val="center"/>
        <w:rPr>
          <w:lang w:eastAsia="ar-SA"/>
        </w:rPr>
      </w:pPr>
      <w:r w:rsidRPr="008A7E35">
        <w:rPr>
          <w:lang w:eastAsia="ar-SA"/>
        </w:rPr>
        <w:t>Утверждено</w:t>
      </w:r>
    </w:p>
    <w:p w:rsidR="008A7E35" w:rsidRPr="008A7E35" w:rsidRDefault="008A7E35" w:rsidP="008A7E35">
      <w:pPr>
        <w:widowControl w:val="0"/>
        <w:suppressAutoHyphens/>
        <w:autoSpaceDE w:val="0"/>
        <w:ind w:left="5103"/>
        <w:jc w:val="center"/>
        <w:rPr>
          <w:lang w:eastAsia="ar-SA"/>
        </w:rPr>
      </w:pPr>
      <w:r w:rsidRPr="008A7E35">
        <w:rPr>
          <w:lang w:eastAsia="ar-SA"/>
        </w:rPr>
        <w:t>постановлением Администрации</w:t>
      </w:r>
    </w:p>
    <w:p w:rsidR="008A7E35" w:rsidRPr="008A7E35" w:rsidRDefault="008A7E35" w:rsidP="008A7E35">
      <w:pPr>
        <w:ind w:left="5103"/>
        <w:jc w:val="center"/>
      </w:pPr>
      <w:r w:rsidRPr="008A7E35">
        <w:t>Златоустовского городского округа</w:t>
      </w:r>
    </w:p>
    <w:p w:rsidR="008A7E35" w:rsidRPr="008A7E35" w:rsidRDefault="008A7E35" w:rsidP="008A7E35">
      <w:pPr>
        <w:widowControl w:val="0"/>
        <w:suppressAutoHyphens/>
        <w:autoSpaceDE w:val="0"/>
        <w:ind w:left="5103"/>
        <w:jc w:val="center"/>
        <w:rPr>
          <w:lang w:eastAsia="ar-SA"/>
        </w:rPr>
      </w:pPr>
      <w:r w:rsidRPr="008A7E35">
        <w:rPr>
          <w:lang w:eastAsia="ar-SA"/>
        </w:rPr>
        <w:t xml:space="preserve">от </w:t>
      </w:r>
      <w:r w:rsidR="005A0805">
        <w:rPr>
          <w:lang w:eastAsia="ar-SA"/>
        </w:rPr>
        <w:t>07.05.2026 г.</w:t>
      </w:r>
      <w:r w:rsidRPr="008A7E35">
        <w:rPr>
          <w:lang w:eastAsia="ar-SA"/>
        </w:rPr>
        <w:t xml:space="preserve"> № </w:t>
      </w:r>
      <w:r w:rsidR="005A0805">
        <w:rPr>
          <w:lang w:eastAsia="ar-SA"/>
        </w:rPr>
        <w:t>153-П/</w:t>
      </w:r>
      <w:proofErr w:type="gramStart"/>
      <w:r w:rsidR="005A0805">
        <w:rPr>
          <w:lang w:eastAsia="ar-SA"/>
        </w:rPr>
        <w:t>АДМ</w:t>
      </w:r>
      <w:proofErr w:type="gramEnd"/>
    </w:p>
    <w:p w:rsidR="008A7E35" w:rsidRPr="008A7E35" w:rsidRDefault="008A7E35" w:rsidP="008A7E35">
      <w:pPr>
        <w:tabs>
          <w:tab w:val="left" w:pos="5529"/>
        </w:tabs>
        <w:suppressAutoHyphens/>
        <w:ind w:left="5103"/>
        <w:jc w:val="center"/>
      </w:pPr>
    </w:p>
    <w:p w:rsidR="008A7E35" w:rsidRDefault="008A7E35" w:rsidP="004574CC"/>
    <w:p w:rsidR="008A7E35" w:rsidRPr="008A7E35" w:rsidRDefault="008A7E35" w:rsidP="008A7E35">
      <w:pPr>
        <w:widowControl w:val="0"/>
        <w:autoSpaceDE w:val="0"/>
        <w:autoSpaceDN w:val="0"/>
        <w:adjustRightInd w:val="0"/>
        <w:jc w:val="center"/>
        <w:rPr>
          <w:rFonts w:eastAsia="Calibri"/>
          <w:bCs/>
          <w:lang w:eastAsia="en-US"/>
        </w:rPr>
      </w:pPr>
      <w:r w:rsidRPr="008A7E35">
        <w:rPr>
          <w:rFonts w:eastAsia="Calibri"/>
          <w:bCs/>
          <w:lang w:eastAsia="en-US"/>
        </w:rPr>
        <w:t xml:space="preserve">Состав </w:t>
      </w:r>
      <w:r w:rsidRPr="008A7E35">
        <w:rPr>
          <w:rFonts w:eastAsia="Calibri"/>
          <w:bCs/>
          <w:lang w:eastAsia="en-US"/>
        </w:rPr>
        <w:br/>
        <w:t xml:space="preserve">комиссии по установлению фактов проживания граждан </w:t>
      </w:r>
      <w:r w:rsidRPr="008A7E35">
        <w:rPr>
          <w:rFonts w:eastAsia="Calibri"/>
          <w:bCs/>
          <w:lang w:eastAsia="en-US"/>
        </w:rPr>
        <w:br/>
        <w:t xml:space="preserve">Российской Федерации, иностранных граждан и лиц без гражданства </w:t>
      </w:r>
      <w:r w:rsidRPr="008A7E35">
        <w:rPr>
          <w:rFonts w:eastAsia="Calibri"/>
          <w:bCs/>
          <w:lang w:eastAsia="en-US"/>
        </w:rPr>
        <w:br/>
        <w:t xml:space="preserve">в жилых помещениях, находящихся в зоне чрезвычайной ситуации, нарушения условий их жизнедеятельности и утраты ими имущества </w:t>
      </w:r>
      <w:r w:rsidRPr="008A7E35">
        <w:rPr>
          <w:rFonts w:eastAsia="Calibri"/>
          <w:bCs/>
          <w:lang w:eastAsia="en-US"/>
        </w:rPr>
        <w:br/>
        <w:t xml:space="preserve">в результате чрезвычайной ситуации на территории </w:t>
      </w:r>
      <w:r w:rsidRPr="008A7E35">
        <w:rPr>
          <w:rFonts w:eastAsia="Calibri"/>
          <w:bCs/>
          <w:lang w:eastAsia="en-US"/>
        </w:rPr>
        <w:br/>
        <w:t>Златоустовского городского округа</w:t>
      </w:r>
    </w:p>
    <w:p w:rsidR="008A7E35" w:rsidRPr="008A7E35" w:rsidRDefault="008A7E35" w:rsidP="008A7E35">
      <w:pPr>
        <w:jc w:val="both"/>
        <w:rPr>
          <w:rFonts w:eastAsia="Calibri"/>
          <w:sz w:val="26"/>
          <w:szCs w:val="26"/>
          <w:lang w:eastAsia="en-US"/>
        </w:rPr>
      </w:pPr>
    </w:p>
    <w:p w:rsidR="008A7E35" w:rsidRPr="008A7E35" w:rsidRDefault="008A7E35" w:rsidP="008A7E35">
      <w:pPr>
        <w:jc w:val="both"/>
        <w:rPr>
          <w:rFonts w:eastAsia="Calibri"/>
          <w:sz w:val="26"/>
          <w:szCs w:val="26"/>
          <w:lang w:eastAsia="en-US"/>
        </w:rPr>
      </w:pPr>
    </w:p>
    <w:tbl>
      <w:tblPr>
        <w:tblStyle w:val="11"/>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203"/>
      </w:tblGrid>
      <w:tr w:rsidR="008A7E35" w:rsidRPr="008A7E35" w:rsidTr="008A7E35">
        <w:trPr>
          <w:jc w:val="center"/>
        </w:trPr>
        <w:tc>
          <w:tcPr>
            <w:tcW w:w="426" w:type="dxa"/>
            <w:hideMark/>
          </w:tcPr>
          <w:p w:rsidR="008A7E35" w:rsidRPr="008A7E35" w:rsidRDefault="008A7E35" w:rsidP="008A7E35">
            <w:pPr>
              <w:jc w:val="center"/>
              <w:rPr>
                <w:rFonts w:ascii="Times New Roman" w:hAnsi="Times New Roman"/>
              </w:rPr>
            </w:pPr>
            <w:r w:rsidRPr="008A7E35">
              <w:rPr>
                <w:rFonts w:ascii="Times New Roman" w:hAnsi="Times New Roman"/>
              </w:rPr>
              <w:t>-</w:t>
            </w:r>
          </w:p>
        </w:tc>
        <w:tc>
          <w:tcPr>
            <w:tcW w:w="8992" w:type="dxa"/>
            <w:hideMark/>
          </w:tcPr>
          <w:p w:rsidR="008A7E35" w:rsidRPr="008A7E35" w:rsidRDefault="008A7E35" w:rsidP="00CE4EF5">
            <w:pPr>
              <w:jc w:val="both"/>
              <w:rPr>
                <w:rFonts w:ascii="Times New Roman" w:hAnsi="Times New Roman"/>
              </w:rPr>
            </w:pPr>
            <w:r w:rsidRPr="008A7E35">
              <w:rPr>
                <w:rFonts w:ascii="Times New Roman" w:hAnsi="Times New Roman"/>
              </w:rPr>
              <w:t xml:space="preserve">Заместитель Главы Златоустовского городского округа </w:t>
            </w:r>
            <w:r w:rsidRPr="008A7E35">
              <w:rPr>
                <w:rFonts w:ascii="Times New Roman" w:hAnsi="Times New Roman"/>
              </w:rPr>
              <w:br/>
              <w:t>по социальным вопросам, председатель комиссии</w:t>
            </w:r>
          </w:p>
        </w:tc>
      </w:tr>
      <w:tr w:rsidR="008A7E35" w:rsidRPr="008A7E35" w:rsidTr="008A7E35">
        <w:trPr>
          <w:jc w:val="center"/>
        </w:trPr>
        <w:tc>
          <w:tcPr>
            <w:tcW w:w="426" w:type="dxa"/>
            <w:hideMark/>
          </w:tcPr>
          <w:p w:rsidR="008A7E35" w:rsidRPr="008A7E35" w:rsidRDefault="008A7E35" w:rsidP="008A7E35">
            <w:pPr>
              <w:jc w:val="center"/>
              <w:rPr>
                <w:rFonts w:ascii="Times New Roman" w:hAnsi="Times New Roman"/>
              </w:rPr>
            </w:pPr>
            <w:r w:rsidRPr="008A7E35">
              <w:rPr>
                <w:rFonts w:ascii="Times New Roman" w:hAnsi="Times New Roman"/>
              </w:rPr>
              <w:t>-</w:t>
            </w:r>
          </w:p>
        </w:tc>
        <w:tc>
          <w:tcPr>
            <w:tcW w:w="8992" w:type="dxa"/>
            <w:hideMark/>
          </w:tcPr>
          <w:p w:rsidR="008A7E35" w:rsidRPr="008A7E35" w:rsidRDefault="008A7E35" w:rsidP="00CE4EF5">
            <w:pPr>
              <w:jc w:val="both"/>
              <w:rPr>
                <w:rFonts w:ascii="Times New Roman" w:hAnsi="Times New Roman"/>
              </w:rPr>
            </w:pPr>
            <w:r w:rsidRPr="008A7E35">
              <w:rPr>
                <w:rFonts w:ascii="Times New Roman" w:hAnsi="Times New Roman"/>
              </w:rPr>
              <w:t>Руководитель Управления социальной защиты населения Златоустовского городского округа, секретарь комиссии</w:t>
            </w:r>
          </w:p>
        </w:tc>
      </w:tr>
      <w:tr w:rsidR="008A7E35" w:rsidRPr="008A7E35" w:rsidTr="008A7E35">
        <w:trPr>
          <w:jc w:val="center"/>
        </w:trPr>
        <w:tc>
          <w:tcPr>
            <w:tcW w:w="426" w:type="dxa"/>
            <w:hideMark/>
          </w:tcPr>
          <w:p w:rsidR="008A7E35" w:rsidRPr="008A7E35" w:rsidRDefault="008A7E35" w:rsidP="008A7E35">
            <w:pPr>
              <w:jc w:val="center"/>
              <w:rPr>
                <w:rFonts w:ascii="Times New Roman" w:hAnsi="Times New Roman"/>
              </w:rPr>
            </w:pPr>
            <w:r w:rsidRPr="008A7E35">
              <w:rPr>
                <w:rFonts w:ascii="Times New Roman" w:hAnsi="Times New Roman"/>
              </w:rPr>
              <w:t>-</w:t>
            </w:r>
          </w:p>
        </w:tc>
        <w:tc>
          <w:tcPr>
            <w:tcW w:w="8992" w:type="dxa"/>
            <w:hideMark/>
          </w:tcPr>
          <w:p w:rsidR="008A7E35" w:rsidRPr="008A7E35" w:rsidRDefault="008A7E35" w:rsidP="008A7E35">
            <w:pPr>
              <w:jc w:val="both"/>
              <w:rPr>
                <w:rFonts w:ascii="Times New Roman" w:hAnsi="Times New Roman"/>
              </w:rPr>
            </w:pPr>
            <w:r w:rsidRPr="008A7E35">
              <w:rPr>
                <w:rFonts w:ascii="Times New Roman" w:hAnsi="Times New Roman"/>
              </w:rPr>
              <w:t>Руководитель муниципального казенного учреждения Златоустовского городского округа «Управление жилищно-коммунального хозяйства»</w:t>
            </w:r>
          </w:p>
        </w:tc>
      </w:tr>
      <w:tr w:rsidR="008A7E35" w:rsidRPr="008A7E35" w:rsidTr="008A7E35">
        <w:trPr>
          <w:jc w:val="center"/>
        </w:trPr>
        <w:tc>
          <w:tcPr>
            <w:tcW w:w="426" w:type="dxa"/>
            <w:hideMark/>
          </w:tcPr>
          <w:p w:rsidR="008A7E35" w:rsidRPr="008A7E35" w:rsidRDefault="008A7E35" w:rsidP="008A7E35">
            <w:pPr>
              <w:jc w:val="center"/>
              <w:rPr>
                <w:rFonts w:ascii="Times New Roman" w:hAnsi="Times New Roman"/>
              </w:rPr>
            </w:pPr>
            <w:r w:rsidRPr="008A7E35">
              <w:rPr>
                <w:rFonts w:ascii="Times New Roman" w:hAnsi="Times New Roman"/>
              </w:rPr>
              <w:t>-</w:t>
            </w:r>
          </w:p>
        </w:tc>
        <w:tc>
          <w:tcPr>
            <w:tcW w:w="8992" w:type="dxa"/>
            <w:hideMark/>
          </w:tcPr>
          <w:p w:rsidR="008A7E35" w:rsidRPr="008A7E35" w:rsidRDefault="008A7E35" w:rsidP="00CE4EF5">
            <w:pPr>
              <w:jc w:val="both"/>
              <w:rPr>
                <w:rFonts w:ascii="Times New Roman" w:hAnsi="Times New Roman"/>
              </w:rPr>
            </w:pPr>
            <w:r w:rsidRPr="008A7E35">
              <w:rPr>
                <w:rFonts w:ascii="Times New Roman" w:hAnsi="Times New Roman"/>
              </w:rPr>
              <w:t>Руководитель муниципального казенного учреждения «Капитальное строительство»</w:t>
            </w:r>
          </w:p>
        </w:tc>
      </w:tr>
      <w:tr w:rsidR="008A7E35" w:rsidRPr="008A7E35" w:rsidTr="008A7E35">
        <w:trPr>
          <w:jc w:val="center"/>
        </w:trPr>
        <w:tc>
          <w:tcPr>
            <w:tcW w:w="426" w:type="dxa"/>
            <w:hideMark/>
          </w:tcPr>
          <w:p w:rsidR="008A7E35" w:rsidRPr="008A7E35" w:rsidRDefault="008A7E35" w:rsidP="008A7E35">
            <w:pPr>
              <w:jc w:val="center"/>
              <w:rPr>
                <w:rFonts w:ascii="Times New Roman" w:hAnsi="Times New Roman"/>
              </w:rPr>
            </w:pPr>
            <w:r w:rsidRPr="008A7E35">
              <w:rPr>
                <w:rFonts w:ascii="Times New Roman" w:hAnsi="Times New Roman"/>
              </w:rPr>
              <w:t>-</w:t>
            </w:r>
          </w:p>
        </w:tc>
        <w:tc>
          <w:tcPr>
            <w:tcW w:w="8992" w:type="dxa"/>
            <w:hideMark/>
          </w:tcPr>
          <w:p w:rsidR="008A7E35" w:rsidRPr="008A7E35" w:rsidRDefault="008A7E35" w:rsidP="00CE4EF5">
            <w:pPr>
              <w:jc w:val="both"/>
              <w:rPr>
                <w:rFonts w:ascii="Times New Roman" w:hAnsi="Times New Roman"/>
              </w:rPr>
            </w:pPr>
            <w:r w:rsidRPr="008A7E35">
              <w:rPr>
                <w:rFonts w:ascii="Times New Roman" w:hAnsi="Times New Roman"/>
              </w:rPr>
              <w:t>Начальник Управления муниципальной милиции Администрации Златоустовского городского округа</w:t>
            </w:r>
          </w:p>
        </w:tc>
      </w:tr>
      <w:tr w:rsidR="008A7E35" w:rsidRPr="008A7E35" w:rsidTr="008A7E35">
        <w:trPr>
          <w:jc w:val="center"/>
        </w:trPr>
        <w:tc>
          <w:tcPr>
            <w:tcW w:w="426" w:type="dxa"/>
            <w:hideMark/>
          </w:tcPr>
          <w:p w:rsidR="008A7E35" w:rsidRPr="008A7E35" w:rsidRDefault="008A7E35" w:rsidP="008A7E35">
            <w:pPr>
              <w:jc w:val="center"/>
              <w:rPr>
                <w:rFonts w:ascii="Times New Roman" w:hAnsi="Times New Roman"/>
              </w:rPr>
            </w:pPr>
            <w:r w:rsidRPr="008A7E35">
              <w:rPr>
                <w:rFonts w:ascii="Times New Roman" w:hAnsi="Times New Roman"/>
              </w:rPr>
              <w:t>-</w:t>
            </w:r>
          </w:p>
        </w:tc>
        <w:tc>
          <w:tcPr>
            <w:tcW w:w="8992" w:type="dxa"/>
            <w:hideMark/>
          </w:tcPr>
          <w:p w:rsidR="008A7E35" w:rsidRPr="008A7E35" w:rsidRDefault="008A7E35" w:rsidP="008A7E35">
            <w:pPr>
              <w:jc w:val="both"/>
              <w:rPr>
                <w:rFonts w:ascii="Times New Roman" w:hAnsi="Times New Roman"/>
              </w:rPr>
            </w:pPr>
            <w:r w:rsidRPr="008A7E35">
              <w:rPr>
                <w:rFonts w:ascii="Times New Roman" w:hAnsi="Times New Roman"/>
              </w:rPr>
              <w:t>Начальник территориального отдела Администрации Златоустовского городского округа (в соответствии с территорией, попавшей в зону чрезвычайной ситуации)</w:t>
            </w:r>
          </w:p>
        </w:tc>
      </w:tr>
    </w:tbl>
    <w:p w:rsidR="008A7E35" w:rsidRPr="008A7E35" w:rsidRDefault="008A7E35" w:rsidP="008A7E35">
      <w:pPr>
        <w:widowControl w:val="0"/>
        <w:autoSpaceDE w:val="0"/>
        <w:autoSpaceDN w:val="0"/>
        <w:adjustRightInd w:val="0"/>
        <w:ind w:firstLine="737"/>
        <w:jc w:val="both"/>
        <w:rPr>
          <w:rFonts w:ascii="Times New Roman CYR" w:eastAsiaTheme="minorEastAsia" w:hAnsi="Times New Roman CYR" w:cs="Times New Roman CYR"/>
          <w:sz w:val="26"/>
          <w:szCs w:val="26"/>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8A7E35" w:rsidRDefault="008A7E35" w:rsidP="008A7E35">
      <w:pPr>
        <w:rPr>
          <w:rFonts w:eastAsia="Calibri"/>
          <w:sz w:val="20"/>
          <w:szCs w:val="20"/>
        </w:rPr>
      </w:pPr>
    </w:p>
    <w:p w:rsidR="008A7E35" w:rsidRPr="00E335AA" w:rsidRDefault="008A7E35" w:rsidP="004574CC"/>
    <w:sectPr w:rsidR="008A7E35" w:rsidRPr="00E335AA"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B1" w:rsidRDefault="00542CB1">
      <w:r>
        <w:separator/>
      </w:r>
    </w:p>
  </w:endnote>
  <w:endnote w:type="continuationSeparator" w:id="0">
    <w:p w:rsidR="00542CB1" w:rsidRDefault="0054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CA6046" w:rsidP="00E26238">
    <w:pPr>
      <w:pStyle w:val="a7"/>
      <w:jc w:val="right"/>
      <w:rPr>
        <w:sz w:val="20"/>
        <w:szCs w:val="20"/>
        <w:lang w:val="en-US"/>
      </w:rPr>
    </w:pPr>
    <w:r>
      <w:rPr>
        <w:sz w:val="20"/>
        <w:szCs w:val="20"/>
      </w:rPr>
      <w:t>Вр-490509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C9340B" w:rsidRDefault="002D62C6" w:rsidP="00E26238">
    <w:pPr>
      <w:pStyle w:val="a7"/>
      <w:jc w:val="right"/>
      <w:rPr>
        <w:sz w:val="20"/>
        <w:szCs w:val="20"/>
      </w:rPr>
    </w:pPr>
    <w:r>
      <w:rPr>
        <w:sz w:val="20"/>
        <w:szCs w:val="20"/>
      </w:rPr>
      <w:t>Вр-490509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B1" w:rsidRDefault="00542CB1">
      <w:r>
        <w:separator/>
      </w:r>
    </w:p>
  </w:footnote>
  <w:footnote w:type="continuationSeparator" w:id="0">
    <w:p w:rsidR="00542CB1" w:rsidRDefault="00542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476F7E" w:rsidP="00FF7009">
    <w:pPr>
      <w:pStyle w:val="a5"/>
      <w:jc w:val="center"/>
      <w:rPr>
        <w:lang w:val="en-US"/>
      </w:rPr>
    </w:pPr>
    <w:r>
      <w:fldChar w:fldCharType="begin"/>
    </w:r>
    <w:r w:rsidR="004B7759">
      <w:instrText xml:space="preserve"> PAGE   \* MERGEFORMAT </w:instrText>
    </w:r>
    <w:r>
      <w:fldChar w:fldCharType="separate"/>
    </w:r>
    <w:r w:rsidR="00796709">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9E9"/>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42CB1"/>
    <w:rsid w:val="00562567"/>
    <w:rsid w:val="0056766F"/>
    <w:rsid w:val="0057186F"/>
    <w:rsid w:val="00587709"/>
    <w:rsid w:val="005A0805"/>
    <w:rsid w:val="00600481"/>
    <w:rsid w:val="006005CB"/>
    <w:rsid w:val="006049CB"/>
    <w:rsid w:val="00610324"/>
    <w:rsid w:val="00610D41"/>
    <w:rsid w:val="00611367"/>
    <w:rsid w:val="00616E34"/>
    <w:rsid w:val="00621AA5"/>
    <w:rsid w:val="00623CA2"/>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96709"/>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A7E35"/>
    <w:rsid w:val="008D0B4E"/>
    <w:rsid w:val="008D3FF4"/>
    <w:rsid w:val="008D448F"/>
    <w:rsid w:val="008E2021"/>
    <w:rsid w:val="008E711D"/>
    <w:rsid w:val="008F6496"/>
    <w:rsid w:val="009341F4"/>
    <w:rsid w:val="00936B2D"/>
    <w:rsid w:val="009416DA"/>
    <w:rsid w:val="00941FDB"/>
    <w:rsid w:val="00952C35"/>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C428B"/>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E4EF5"/>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D790E"/>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customStyle="1" w:styleId="11">
    <w:name w:val="Сетка таблицы1"/>
    <w:basedOn w:val="a1"/>
    <w:next w:val="a3"/>
    <w:uiPriority w:val="59"/>
    <w:rsid w:val="008A7E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customStyle="1" w:styleId="11">
    <w:name w:val="Сетка таблицы1"/>
    <w:basedOn w:val="a1"/>
    <w:next w:val="a3"/>
    <w:uiPriority w:val="59"/>
    <w:rsid w:val="008A7E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Хатыленко Алёна Александровна</cp:lastModifiedBy>
  <cp:revision>2</cp:revision>
  <cp:lastPrinted>2010-08-02T08:59:00Z</cp:lastPrinted>
  <dcterms:created xsi:type="dcterms:W3CDTF">2026-05-12T10:59:00Z</dcterms:created>
  <dcterms:modified xsi:type="dcterms:W3CDTF">2026-05-12T10:59:00Z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