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FC3B2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80165869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11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701"/>
        <w:gridCol w:w="540"/>
        <w:gridCol w:w="1445"/>
        <w:gridCol w:w="425"/>
        <w:gridCol w:w="23"/>
        <w:gridCol w:w="4126"/>
      </w:tblGrid>
      <w:tr w:rsidR="009416DA" w:rsidRPr="00E335AA" w:rsidTr="00617BBE">
        <w:trPr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FC3B2F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20.02.2025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3"/>
            <w:tcBorders>
              <w:bottom w:val="single" w:sz="4" w:space="0" w:color="auto"/>
            </w:tcBorders>
          </w:tcPr>
          <w:p w:rsidR="009416DA" w:rsidRPr="009416DA" w:rsidRDefault="00FC3B2F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523-р/АДМ</w:t>
            </w:r>
          </w:p>
        </w:tc>
        <w:tc>
          <w:tcPr>
            <w:tcW w:w="412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B1CA1">
        <w:trPr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C166A3">
        <w:trPr>
          <w:trHeight w:val="454"/>
        </w:trPr>
        <w:tc>
          <w:tcPr>
            <w:tcW w:w="4111" w:type="dxa"/>
            <w:gridSpan w:val="4"/>
            <w:tcMar>
              <w:left w:w="0" w:type="dxa"/>
            </w:tcMar>
          </w:tcPr>
          <w:p w:rsidR="008D4E9E" w:rsidRDefault="008D4E9E" w:rsidP="00917ABB">
            <w:pPr>
              <w:jc w:val="both"/>
            </w:pPr>
            <w:r>
              <w:t>Об утверждении схемы расположения земельного участка на кадастровом плане территории</w:t>
            </w:r>
            <w:r w:rsidR="00917ABB">
              <w:br/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 xml:space="preserve">1. Отказать Жернаковой Н.В. в предварительном согласовании предоставления земельного участка площадью 1442 кв. метра, расположенного по адресному ориентиру: Челябинская область, г. Златоуст, ул. 5-я Литейная, земельный участок 39, для индивидуального жилищного строительства </w:t>
      </w:r>
      <w:r>
        <w:br/>
        <w:t>на праве собственности.</w:t>
      </w: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1442 кв. метра, расположенного по адресному ориентиру: Челябинская область, г. Златоуст, </w:t>
      </w:r>
      <w:r>
        <w:br/>
        <w:t>ул. 5-я Литейная, земельный участок 39, для индивидуального жилищного строительства градостроительная зона Ж1 (зона застройки индивидуальными жилыми домами) (приложение).</w:t>
      </w: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 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по продаже земельного участка.</w:t>
      </w: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>4. Пресс-службе администрации Златоустовского городского округа (Валова И.А.) разместить настоящее распоряжение на официальном сайте Златоустовского городского округа в сети «Интернет».</w:t>
      </w:r>
    </w:p>
    <w:p w:rsidR="00917ABB" w:rsidRDefault="00917ABB" w:rsidP="00917ABB">
      <w:pPr>
        <w:widowControl w:val="0"/>
        <w:spacing w:line="276" w:lineRule="auto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</w:r>
      <w:r>
        <w:lastRenderedPageBreak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917ABB" w:rsidP="00917ABB">
      <w:pPr>
        <w:widowControl w:val="0"/>
        <w:spacing w:line="276" w:lineRule="auto"/>
        <w:ind w:firstLine="709"/>
        <w:jc w:val="both"/>
      </w:pPr>
      <w:r>
        <w:t xml:space="preserve">6. Контроль за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1B491C" w:rsidRPr="00E335AA" w:rsidTr="00917ABB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4F50A1" w:rsidP="004F50A1">
            <w:r>
              <w:t>Исполняющий обязанности</w:t>
            </w:r>
            <w:r w:rsidR="001B491C">
              <w:t xml:space="preserve"> главы Златоустовского городского округа 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4574CC"/>
    <w:p w:rsidR="00917ABB" w:rsidRDefault="00917ABB" w:rsidP="00917ABB">
      <w:pPr>
        <w:tabs>
          <w:tab w:val="left" w:pos="5529"/>
        </w:tabs>
        <w:suppressAutoHyphens/>
        <w:ind w:left="5103"/>
        <w:jc w:val="center"/>
      </w:pPr>
      <w:r>
        <w:lastRenderedPageBreak/>
        <w:t>ПРИЛОЖЕНИЕ</w:t>
      </w:r>
    </w:p>
    <w:p w:rsidR="00917ABB" w:rsidRDefault="00917ABB" w:rsidP="00917AB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917ABB" w:rsidRDefault="00917ABB" w:rsidP="00917ABB">
      <w:pPr>
        <w:pStyle w:val="ad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распоряжением администрации</w:t>
      </w:r>
    </w:p>
    <w:p w:rsidR="00917ABB" w:rsidRDefault="00917ABB" w:rsidP="00917ABB">
      <w:pPr>
        <w:ind w:left="5103"/>
        <w:jc w:val="center"/>
      </w:pPr>
      <w:r>
        <w:t>Златоустовского городского округа</w:t>
      </w:r>
    </w:p>
    <w:p w:rsidR="00917ABB" w:rsidRDefault="00917ABB" w:rsidP="00917ABB">
      <w:pPr>
        <w:pStyle w:val="ac"/>
        <w:suppressAutoHyphens/>
        <w:ind w:left="510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3427C7">
        <w:rPr>
          <w:rFonts w:ascii="Times New Roman" w:hAnsi="Times New Roman"/>
          <w:sz w:val="28"/>
          <w:szCs w:val="28"/>
        </w:rPr>
        <w:t>20.02.2025 г.</w:t>
      </w:r>
      <w:r>
        <w:rPr>
          <w:rFonts w:ascii="Times New Roman" w:hAnsi="Times New Roman"/>
          <w:sz w:val="28"/>
          <w:szCs w:val="28"/>
        </w:rPr>
        <w:t xml:space="preserve"> № </w:t>
      </w:r>
      <w:r w:rsidR="003427C7">
        <w:rPr>
          <w:rFonts w:ascii="Times New Roman" w:hAnsi="Times New Roman"/>
          <w:sz w:val="28"/>
          <w:szCs w:val="28"/>
        </w:rPr>
        <w:t>523-р/АДМ</w:t>
      </w:r>
      <w:bookmarkStart w:id="0" w:name="_GoBack"/>
      <w:bookmarkEnd w:id="0"/>
    </w:p>
    <w:p w:rsidR="00917ABB" w:rsidRDefault="00917ABB" w:rsidP="004574CC"/>
    <w:p w:rsidR="00917ABB" w:rsidRDefault="00917ABB" w:rsidP="004574CC"/>
    <w:p w:rsidR="00917ABB" w:rsidRDefault="00917ABB" w:rsidP="00917ABB">
      <w:pPr>
        <w:jc w:val="center"/>
      </w:pPr>
      <w:r>
        <w:rPr>
          <w:noProof/>
        </w:rPr>
        <w:drawing>
          <wp:inline distT="0" distB="0" distL="0" distR="0">
            <wp:extent cx="4895215" cy="26885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2688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Default="00917ABB" w:rsidP="00917ABB">
      <w:pPr>
        <w:jc w:val="center"/>
      </w:pPr>
    </w:p>
    <w:p w:rsidR="00917ABB" w:rsidRPr="00E335AA" w:rsidRDefault="00917ABB" w:rsidP="00917ABB">
      <w:pPr>
        <w:jc w:val="center"/>
      </w:pPr>
      <w:r>
        <w:rPr>
          <w:noProof/>
        </w:rPr>
        <w:drawing>
          <wp:inline distT="0" distB="0" distL="0" distR="0">
            <wp:extent cx="5162397" cy="62941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47" cy="6298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7ABB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16F" w:rsidRDefault="00C4016F">
      <w:r>
        <w:separator/>
      </w:r>
    </w:p>
  </w:endnote>
  <w:endnote w:type="continuationSeparator" w:id="1">
    <w:p w:rsidR="00C4016F" w:rsidRDefault="00C401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Вр-411383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Вр-411383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16F" w:rsidRDefault="00C4016F">
      <w:r>
        <w:separator/>
      </w:r>
    </w:p>
  </w:footnote>
  <w:footnote w:type="continuationSeparator" w:id="1">
    <w:p w:rsidR="00C4016F" w:rsidRDefault="00C401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FC3B2F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43066">
      <w:rPr>
        <w:noProof/>
      </w:rPr>
      <w:t>4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27C7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4F50A1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17ABB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4016F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43066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3B2F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917AB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917AB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styleId="ac">
    <w:name w:val="No Spacing"/>
    <w:uiPriority w:val="1"/>
    <w:qFormat/>
    <w:rsid w:val="00917ABB"/>
    <w:rPr>
      <w:rFonts w:ascii="Calibri" w:hAnsi="Calibri"/>
      <w:sz w:val="22"/>
      <w:szCs w:val="22"/>
    </w:rPr>
  </w:style>
  <w:style w:type="paragraph" w:customStyle="1" w:styleId="ad">
    <w:name w:val="Таблицы (моноширинный)"/>
    <w:basedOn w:val="a"/>
    <w:next w:val="a"/>
    <w:uiPriority w:val="99"/>
    <w:rsid w:val="00917ABB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footer" Target="footer1.xml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2025-02-21T10:58:00Z</dcterms:created>
  <dcterms:modified xsi:type="dcterms:W3CDTF">2025-02-21T10:58:00Z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