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F640E5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916359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800"/>
        <w:gridCol w:w="425"/>
        <w:gridCol w:w="3454"/>
        <w:gridCol w:w="425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F640E5" w:rsidP="009341F4">
            <w:pPr>
              <w:ind w:left="-170" w:right="-170"/>
            </w:pPr>
            <w:r>
              <w:fldChar w:fldCharType="begin"/>
            </w:r>
            <w:r>
              <w:instrText xml:space="preserve"> DOCPROPERTY  Рег.дата  \* MERGEFORMAT </w:instrText>
            </w:r>
            <w:r>
              <w:fldChar w:fldCharType="separate"/>
            </w:r>
            <w:r w:rsidR="009416DA" w:rsidRPr="009416DA">
              <w:t>01.06.2026 г.</w:t>
            </w:r>
            <w:r>
              <w:fldChar w:fldCharType="end"/>
            </w:r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981828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186-П/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C81376">
        <w:trPr>
          <w:gridAfter w:val="1"/>
          <w:wAfter w:w="425" w:type="dxa"/>
          <w:trHeight w:val="446"/>
        </w:trPr>
        <w:tc>
          <w:tcPr>
            <w:tcW w:w="4111" w:type="dxa"/>
            <w:gridSpan w:val="3"/>
            <w:tcMar>
              <w:left w:w="0" w:type="dxa"/>
            </w:tcMar>
          </w:tcPr>
          <w:p w:rsidR="00D96BA1" w:rsidRDefault="00D96BA1" w:rsidP="00C81376">
            <w:pPr>
              <w:jc w:val="both"/>
            </w:pPr>
            <w:r>
              <w:t xml:space="preserve">Об утверждении Положения </w:t>
            </w:r>
            <w:r w:rsidR="00C81376">
              <w:br/>
            </w:r>
            <w:r>
              <w:t xml:space="preserve">о порядке выплаты премии </w:t>
            </w:r>
            <w:r w:rsidR="00C81376">
              <w:br/>
            </w:r>
            <w:r>
              <w:t>по итогам работы за календарный период руководителям муниципальных унитарных предприятий Златоустовского городского округа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C8137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C81376" w:rsidRDefault="00C81376" w:rsidP="009416DA">
      <w:pPr>
        <w:widowControl w:val="0"/>
        <w:ind w:firstLine="709"/>
        <w:jc w:val="both"/>
      </w:pPr>
    </w:p>
    <w:p w:rsidR="009416DA" w:rsidRPr="00E4076D" w:rsidRDefault="00C81376" w:rsidP="009416DA">
      <w:pPr>
        <w:widowControl w:val="0"/>
        <w:ind w:firstLine="709"/>
        <w:jc w:val="both"/>
      </w:pPr>
      <w:r w:rsidRPr="00C81376">
        <w:t>В соответствии со статьей 145 Трудового кодекса Российской Федерации</w:t>
      </w:r>
      <w:r>
        <w:t>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C81376" w:rsidRDefault="00C81376" w:rsidP="00C81376">
      <w:pPr>
        <w:widowControl w:val="0"/>
        <w:ind w:firstLine="709"/>
        <w:jc w:val="both"/>
      </w:pPr>
      <w:r>
        <w:t xml:space="preserve">1. Утвердить Положение о порядке выплаты премии по итогам работы </w:t>
      </w:r>
      <w:r>
        <w:br/>
        <w:t>за календарный период руководителям муниципальных унитарных предприятий Златоустовского городского округа (приложение).</w:t>
      </w:r>
    </w:p>
    <w:p w:rsidR="00C81376" w:rsidRDefault="00C81376" w:rsidP="00C81376">
      <w:pPr>
        <w:widowControl w:val="0"/>
        <w:ind w:firstLine="709"/>
        <w:jc w:val="both"/>
      </w:pPr>
      <w:r>
        <w:t>2. Руководителям муниципальных унитарных предприятий Златоустовского городского округа организовать приведение локальных актов об оплате труда в соответствие с настоя</w:t>
      </w:r>
      <w:r w:rsidR="00981828">
        <w:t xml:space="preserve">щим постановлением в срок </w:t>
      </w:r>
      <w:r w:rsidR="00981828">
        <w:br/>
        <w:t>до 15</w:t>
      </w:r>
      <w:r>
        <w:t>.06.2026 г.</w:t>
      </w:r>
    </w:p>
    <w:p w:rsidR="00350D1C" w:rsidRDefault="00C81376" w:rsidP="00C81376">
      <w:pPr>
        <w:widowControl w:val="0"/>
        <w:ind w:firstLine="709"/>
        <w:jc w:val="both"/>
      </w:pPr>
      <w:r>
        <w:t>3. </w:t>
      </w:r>
      <w:r w:rsidR="00350D1C" w:rsidRPr="00E22CD0">
        <w:t>Пресс-службе Администрации Златоустовского городского округа (</w:t>
      </w:r>
      <w:proofErr w:type="spellStart"/>
      <w:r w:rsidR="00350D1C" w:rsidRPr="00E22CD0">
        <w:t>Семёнова</w:t>
      </w:r>
      <w:proofErr w:type="spellEnd"/>
      <w:r w:rsidR="00350D1C" w:rsidRPr="00E22CD0">
        <w:t xml:space="preserve"> А.Г.) </w:t>
      </w:r>
      <w:proofErr w:type="gramStart"/>
      <w:r w:rsidR="00350D1C" w:rsidRPr="00E22CD0">
        <w:t>разместить</w:t>
      </w:r>
      <w:proofErr w:type="gramEnd"/>
      <w:r w:rsidR="00350D1C" w:rsidRPr="00E22CD0">
        <w:t xml:space="preserve"> настоящее постановление на официальном сайте Златоустовского городского округа в сети «Интернет»</w:t>
      </w:r>
      <w:r w:rsidR="00350D1C">
        <w:t>.</w:t>
      </w:r>
    </w:p>
    <w:p w:rsidR="009416DA" w:rsidRDefault="00350D1C" w:rsidP="00C81376">
      <w:pPr>
        <w:widowControl w:val="0"/>
        <w:ind w:firstLine="709"/>
        <w:jc w:val="both"/>
      </w:pPr>
      <w:r>
        <w:t>4. </w:t>
      </w:r>
      <w:r w:rsidR="00C81376">
        <w:t xml:space="preserve">Организацию и </w:t>
      </w:r>
      <w:proofErr w:type="gramStart"/>
      <w:r w:rsidR="00C81376">
        <w:t>контроль за</w:t>
      </w:r>
      <w:proofErr w:type="gramEnd"/>
      <w:r w:rsidR="00C81376">
        <w:t xml:space="preserve"> выполнением настоящего постановления возложить на заместителей Главы Златоустовского городского округа в части, их </w:t>
      </w:r>
      <w:proofErr w:type="gramStart"/>
      <w:r w:rsidR="00C81376">
        <w:t>касающейся</w:t>
      </w:r>
      <w:proofErr w:type="gramEnd"/>
      <w:r w:rsidR="00C81376">
        <w:t>.</w:t>
      </w:r>
    </w:p>
    <w:tbl>
      <w:tblPr>
        <w:tblW w:w="507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260"/>
        <w:gridCol w:w="2268"/>
      </w:tblGrid>
      <w:tr w:rsidR="00347398" w:rsidRPr="00E335AA" w:rsidTr="00C81376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C81376">
              <w:br/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46BB11BD" wp14:editId="11A452AF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E343F1" w:rsidRDefault="00E343F1" w:rsidP="004574CC"/>
    <w:p w:rsidR="00E343F1" w:rsidRDefault="00E343F1">
      <w:r>
        <w:br w:type="page"/>
      </w:r>
    </w:p>
    <w:p w:rsidR="00E343F1" w:rsidRPr="00E343F1" w:rsidRDefault="00E343F1" w:rsidP="00E343F1">
      <w:pPr>
        <w:ind w:left="5103"/>
        <w:jc w:val="center"/>
      </w:pPr>
      <w:r w:rsidRPr="00E343F1">
        <w:lastRenderedPageBreak/>
        <w:t>ПРИЛОЖЕНИЕ</w:t>
      </w:r>
    </w:p>
    <w:p w:rsidR="00E343F1" w:rsidRPr="00E343F1" w:rsidRDefault="00E343F1" w:rsidP="00E343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43F1">
        <w:rPr>
          <w:lang w:eastAsia="ar-SA"/>
        </w:rPr>
        <w:t>Утверждено</w:t>
      </w:r>
    </w:p>
    <w:p w:rsidR="00E343F1" w:rsidRPr="00E343F1" w:rsidRDefault="00E343F1" w:rsidP="00E343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43F1">
        <w:rPr>
          <w:lang w:eastAsia="ar-SA"/>
        </w:rPr>
        <w:t>постановлением Администрации</w:t>
      </w:r>
    </w:p>
    <w:p w:rsidR="00E343F1" w:rsidRPr="00E343F1" w:rsidRDefault="00E343F1" w:rsidP="00E343F1">
      <w:pPr>
        <w:ind w:left="5103"/>
        <w:jc w:val="center"/>
      </w:pPr>
      <w:r w:rsidRPr="00E343F1">
        <w:t>Златоустовского городского округа</w:t>
      </w:r>
    </w:p>
    <w:p w:rsidR="00E343F1" w:rsidRPr="00E343F1" w:rsidRDefault="00E343F1" w:rsidP="00E343F1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343F1">
        <w:rPr>
          <w:lang w:eastAsia="ar-SA"/>
        </w:rPr>
        <w:t xml:space="preserve">от </w:t>
      </w:r>
      <w:r w:rsidR="0045740E">
        <w:rPr>
          <w:lang w:eastAsia="ar-SA"/>
        </w:rPr>
        <w:t>01.06.2026 г.</w:t>
      </w:r>
      <w:r w:rsidRPr="00E343F1">
        <w:rPr>
          <w:lang w:eastAsia="ar-SA"/>
        </w:rPr>
        <w:t xml:space="preserve"> № </w:t>
      </w:r>
      <w:r w:rsidR="0045740E">
        <w:rPr>
          <w:lang w:eastAsia="ar-SA"/>
        </w:rPr>
        <w:t>186-П/</w:t>
      </w:r>
      <w:proofErr w:type="gramStart"/>
      <w:r w:rsidR="0045740E">
        <w:rPr>
          <w:lang w:eastAsia="ar-SA"/>
        </w:rPr>
        <w:t>АДМ</w:t>
      </w:r>
      <w:proofErr w:type="gramEnd"/>
    </w:p>
    <w:p w:rsidR="00CF1C4C" w:rsidRDefault="00CF1C4C" w:rsidP="00E343F1">
      <w:pPr>
        <w:jc w:val="both"/>
      </w:pPr>
    </w:p>
    <w:p w:rsidR="00E343F1" w:rsidRDefault="00E343F1" w:rsidP="00E343F1">
      <w:pPr>
        <w:jc w:val="both"/>
      </w:pPr>
    </w:p>
    <w:p w:rsidR="00E343F1" w:rsidRDefault="00E343F1" w:rsidP="00E343F1">
      <w:pPr>
        <w:jc w:val="center"/>
      </w:pPr>
      <w:r>
        <w:t>Положение о порядке выплаты премии по итогам работы за календарный период руководителям муниципальных унитарных предприятий Златоустовского городского округа</w:t>
      </w:r>
    </w:p>
    <w:p w:rsidR="00E343F1" w:rsidRDefault="00E343F1" w:rsidP="00E343F1">
      <w:pPr>
        <w:jc w:val="center"/>
      </w:pPr>
      <w:r>
        <w:t>(далее – Положение)</w:t>
      </w:r>
    </w:p>
    <w:p w:rsidR="00E343F1" w:rsidRDefault="00E343F1" w:rsidP="00E343F1">
      <w:pPr>
        <w:jc w:val="both"/>
      </w:pPr>
    </w:p>
    <w:p w:rsidR="00E343F1" w:rsidRDefault="00E343F1" w:rsidP="00E343F1">
      <w:pPr>
        <w:ind w:firstLine="708"/>
        <w:jc w:val="both"/>
      </w:pPr>
      <w:r>
        <w:t>1. В целях стимулирования деловой активности руководителей муниципальных унитарных предприятий Златоустовского городского округа (далее – предприятия) и повышения эффективности работы предприятий руководителю предприятия за счет сре</w:t>
      </w:r>
      <w:proofErr w:type="gramStart"/>
      <w:r>
        <w:t>дств пр</w:t>
      </w:r>
      <w:proofErr w:type="gramEnd"/>
      <w:r>
        <w:t>едприятия может выплачиваться премия по итогам работы за календарный период года (месяц, квартал, полугодие, девять месяцев, год).</w:t>
      </w:r>
    </w:p>
    <w:p w:rsidR="00E343F1" w:rsidRDefault="00E343F1" w:rsidP="00E343F1">
      <w:pPr>
        <w:ind w:firstLine="708"/>
        <w:jc w:val="both"/>
      </w:pPr>
      <w:r>
        <w:t>2. Решение о выплате премии по итогам работы за календарный период года руководителю предприятия принимается Главой Златоустовского городского округа.</w:t>
      </w:r>
    </w:p>
    <w:p w:rsidR="00E343F1" w:rsidRDefault="00E343F1" w:rsidP="00E343F1">
      <w:pPr>
        <w:ind w:firstLine="708"/>
        <w:jc w:val="both"/>
      </w:pPr>
      <w:r>
        <w:t xml:space="preserve">3. Для принятия Главой Златоустовского городского округа решения </w:t>
      </w:r>
      <w:r>
        <w:br/>
        <w:t xml:space="preserve">о выплате премии руководитель предприятия осуществляет подготовку проекта распоряжения Администрации Златоустовского городского округа </w:t>
      </w:r>
      <w:r>
        <w:br/>
        <w:t>о премировании с указанием календарного периода и суммы премирования.</w:t>
      </w:r>
    </w:p>
    <w:p w:rsidR="00E343F1" w:rsidRDefault="00E343F1" w:rsidP="00E343F1">
      <w:pPr>
        <w:ind w:firstLine="708"/>
        <w:jc w:val="both"/>
      </w:pPr>
      <w:r>
        <w:t xml:space="preserve">К проекту распоряжения о премировании прикладывается подписанный руководителем предприятия отчет об оценке показателей критериев труда руководителя (приложение к настоящему Положению). </w:t>
      </w:r>
    </w:p>
    <w:p w:rsidR="00E343F1" w:rsidRDefault="00E343F1" w:rsidP="00E343F1">
      <w:pPr>
        <w:ind w:firstLine="708"/>
        <w:jc w:val="both"/>
      </w:pPr>
      <w:r>
        <w:t>Проект распоряжения согласовывается с заместителем Главы Златоустовского городского округа, курирующим деятельность соответствующего предприятия, и направляется Главе Златоустовского городского округа в порядке, установленном инструкцией по делопроизводству в Администрации Златоустовского городского округа.</w:t>
      </w:r>
    </w:p>
    <w:p w:rsidR="00E343F1" w:rsidRDefault="00E343F1" w:rsidP="00E343F1">
      <w:pPr>
        <w:ind w:firstLine="708"/>
        <w:jc w:val="both"/>
      </w:pPr>
      <w:r>
        <w:t>4. В случае подписания Главой Златоустовского городского округа распоряжения о премировании, копия такого распоряжения направляется руководителю предприятия для организации выплаты премии в размере, указанном в распоряжении.</w:t>
      </w:r>
    </w:p>
    <w:p w:rsidR="00E343F1" w:rsidRDefault="00E343F1" w:rsidP="00E343F1">
      <w:pPr>
        <w:ind w:firstLine="708"/>
        <w:jc w:val="both"/>
      </w:pPr>
      <w:r>
        <w:t>5. </w:t>
      </w:r>
      <w:proofErr w:type="gramStart"/>
      <w:r>
        <w:t>В случае снижения фактического значения показателей критериев труда руководителя, указанных в прилагаемом к проекту распоряжения отчете, Главой Златоустовского городского округа делается отметка в указанном отчете о снижении фактического значения показателей и о причинах такого снижения.</w:t>
      </w:r>
      <w:proofErr w:type="gramEnd"/>
    </w:p>
    <w:p w:rsidR="00E343F1" w:rsidRDefault="00E343F1" w:rsidP="00E343F1">
      <w:pPr>
        <w:ind w:firstLine="708"/>
        <w:jc w:val="both"/>
      </w:pPr>
      <w:r>
        <w:t>При этом размер премии, указанный в проекте распоряжения, подлежит снижению на величину, соответствующую уровню снижения размера показателя (показателей) критериев труда руководителя.</w:t>
      </w:r>
    </w:p>
    <w:p w:rsidR="00E343F1" w:rsidRDefault="00E343F1" w:rsidP="00E343F1">
      <w:pPr>
        <w:ind w:firstLine="708"/>
        <w:jc w:val="both"/>
      </w:pPr>
      <w:r>
        <w:lastRenderedPageBreak/>
        <w:t>В таком случае проект распоряжения о премировании возвращается руководителю предприятия для доработки и повторного представления Главе Златоустовского городского округа для подписания.</w:t>
      </w:r>
    </w:p>
    <w:p w:rsidR="00E343F1" w:rsidRDefault="00E343F1" w:rsidP="00E343F1">
      <w:pPr>
        <w:ind w:firstLine="708"/>
        <w:jc w:val="both"/>
      </w:pPr>
      <w:r>
        <w:t xml:space="preserve">В случае </w:t>
      </w:r>
      <w:proofErr w:type="gramStart"/>
      <w:r>
        <w:t>снижения фактического значения всех показателей критериев труда руководителя</w:t>
      </w:r>
      <w:proofErr w:type="gramEnd"/>
      <w:r>
        <w:t xml:space="preserve"> до 0% премия руководителю предприятия </w:t>
      </w:r>
      <w:r>
        <w:br/>
        <w:t xml:space="preserve">не выплачивается. </w:t>
      </w:r>
    </w:p>
    <w:p w:rsidR="00E343F1" w:rsidRDefault="00E343F1" w:rsidP="00E343F1">
      <w:pPr>
        <w:ind w:firstLine="708"/>
        <w:jc w:val="both"/>
      </w:pPr>
      <w:r>
        <w:t xml:space="preserve">6. Распоряжение Администрации Златоустовского городского округа </w:t>
      </w:r>
      <w:r>
        <w:br/>
        <w:t>о премировании является основанием для выплаты премии.</w:t>
      </w:r>
    </w:p>
    <w:p w:rsidR="004F0462" w:rsidRDefault="00E343F1" w:rsidP="00E343F1">
      <w:pPr>
        <w:ind w:firstLine="708"/>
        <w:jc w:val="both"/>
      </w:pPr>
      <w:r>
        <w:t>7. В случае</w:t>
      </w:r>
      <w:proofErr w:type="gramStart"/>
      <w:r>
        <w:t>,</w:t>
      </w:r>
      <w:proofErr w:type="gramEnd"/>
      <w:r>
        <w:t xml:space="preserve"> если руководителю предприятия не выплачивается премия по итогам работы за календарный период года, указанная премия </w:t>
      </w:r>
      <w:r>
        <w:br/>
        <w:t>за соответствующий календарный период также не подлежит выплате заместителям руководителя предприятия.</w:t>
      </w:r>
    </w:p>
    <w:p w:rsidR="004F0462" w:rsidRDefault="004F0462">
      <w:r>
        <w:br w:type="page"/>
      </w:r>
    </w:p>
    <w:p w:rsidR="004F0462" w:rsidRPr="00FF21DE" w:rsidRDefault="004F0462" w:rsidP="004F0462">
      <w:pPr>
        <w:jc w:val="right"/>
        <w:rPr>
          <w:color w:val="26282F"/>
        </w:rPr>
      </w:pPr>
      <w:r>
        <w:rPr>
          <w:color w:val="26282F"/>
        </w:rPr>
        <w:lastRenderedPageBreak/>
        <w:t xml:space="preserve">Приложение </w:t>
      </w:r>
      <w:r w:rsidRPr="00FF21DE">
        <w:rPr>
          <w:color w:val="26282F"/>
        </w:rPr>
        <w:t xml:space="preserve">к </w:t>
      </w:r>
      <w:r>
        <w:t xml:space="preserve">Положению </w:t>
      </w:r>
      <w:r>
        <w:br/>
        <w:t>о</w:t>
      </w:r>
      <w:r w:rsidRPr="00A006A4">
        <w:t xml:space="preserve"> </w:t>
      </w:r>
      <w:r>
        <w:t>порядке выплаты премии</w:t>
      </w:r>
      <w:r>
        <w:br/>
        <w:t xml:space="preserve"> по итогам работы за календарный период </w:t>
      </w:r>
      <w:r>
        <w:br/>
        <w:t xml:space="preserve">руководителям муниципальных унитарных предприятий </w:t>
      </w:r>
      <w:r>
        <w:br/>
        <w:t>Златоустовского городского округа</w:t>
      </w:r>
    </w:p>
    <w:p w:rsidR="004F0462" w:rsidRDefault="004F0462" w:rsidP="004F0462">
      <w:pPr>
        <w:jc w:val="right"/>
        <w:rPr>
          <w:color w:val="26282F"/>
        </w:rPr>
      </w:pPr>
    </w:p>
    <w:p w:rsidR="004F0462" w:rsidRDefault="004F0462" w:rsidP="004F0462">
      <w:pPr>
        <w:jc w:val="right"/>
        <w:rPr>
          <w:color w:val="26282F"/>
        </w:rPr>
      </w:pPr>
    </w:p>
    <w:p w:rsidR="004F0462" w:rsidRDefault="004F0462" w:rsidP="004F0462">
      <w:pPr>
        <w:jc w:val="center"/>
      </w:pPr>
      <w:r>
        <w:t>О</w:t>
      </w:r>
      <w:r w:rsidRPr="009A4C1E">
        <w:t>тчет об оценке показателей критериев труда руководителя</w:t>
      </w:r>
    </w:p>
    <w:p w:rsidR="004F0462" w:rsidRPr="00A0418E" w:rsidRDefault="004F0462" w:rsidP="004F0462">
      <w:pPr>
        <w:jc w:val="center"/>
        <w:rPr>
          <w:color w:val="26282F"/>
        </w:rPr>
      </w:pPr>
      <w:r>
        <w:t>муниципального унитарного предприятия</w:t>
      </w:r>
    </w:p>
    <w:p w:rsidR="00E343F1" w:rsidRDefault="004F0462" w:rsidP="004F0462">
      <w:pPr>
        <w:ind w:firstLine="708"/>
        <w:jc w:val="center"/>
        <w:rPr>
          <w:color w:val="26282F"/>
        </w:rPr>
      </w:pPr>
      <w:r>
        <w:rPr>
          <w:color w:val="26282F"/>
        </w:rPr>
        <w:t>за ________ 20__</w:t>
      </w:r>
      <w:r w:rsidRPr="00A0418E">
        <w:rPr>
          <w:color w:val="26282F"/>
        </w:rPr>
        <w:t xml:space="preserve"> года</w:t>
      </w:r>
    </w:p>
    <w:p w:rsidR="004F0462" w:rsidRDefault="004F0462" w:rsidP="004F0462">
      <w:pPr>
        <w:ind w:firstLine="708"/>
        <w:jc w:val="both"/>
        <w:rPr>
          <w:color w:val="26282F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126"/>
        <w:gridCol w:w="1276"/>
        <w:gridCol w:w="2552"/>
        <w:gridCol w:w="1417"/>
        <w:gridCol w:w="1558"/>
      </w:tblGrid>
      <w:tr w:rsidR="004F0462" w:rsidRPr="004F0462" w:rsidTr="004F0462">
        <w:trPr>
          <w:jc w:val="center"/>
        </w:trPr>
        <w:tc>
          <w:tcPr>
            <w:tcW w:w="710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>Показатель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0462" w:rsidRPr="004F0462" w:rsidRDefault="004F0462" w:rsidP="004F0462">
            <w:pPr>
              <w:ind w:left="-108" w:right="-105"/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 xml:space="preserve">Плановое значение показателя </w:t>
            </w:r>
            <w:proofErr w:type="gramStart"/>
            <w:r w:rsidRPr="004F0462">
              <w:rPr>
                <w:color w:val="26282F"/>
                <w:sz w:val="24"/>
                <w:szCs w:val="24"/>
              </w:rPr>
              <w:t>в</w:t>
            </w:r>
            <w:proofErr w:type="gramEnd"/>
            <w:r w:rsidRPr="004F0462">
              <w:rPr>
                <w:color w:val="26282F"/>
                <w:sz w:val="24"/>
                <w:szCs w:val="24"/>
              </w:rPr>
              <w:t xml:space="preserve"> %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>Порядок расчета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462" w:rsidRPr="004F0462" w:rsidRDefault="004F0462" w:rsidP="004F0462">
            <w:pPr>
              <w:ind w:left="-108" w:right="-108"/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 xml:space="preserve">Фактическое значение показателя </w:t>
            </w:r>
            <w:r w:rsidRPr="004F0462">
              <w:rPr>
                <w:color w:val="26282F"/>
                <w:sz w:val="24"/>
                <w:szCs w:val="24"/>
              </w:rPr>
              <w:br/>
            </w:r>
            <w:proofErr w:type="gramStart"/>
            <w:r w:rsidRPr="004F0462">
              <w:rPr>
                <w:color w:val="26282F"/>
                <w:sz w:val="24"/>
                <w:szCs w:val="24"/>
              </w:rPr>
              <w:t>в</w:t>
            </w:r>
            <w:proofErr w:type="gramEnd"/>
            <w:r w:rsidRPr="004F0462">
              <w:rPr>
                <w:color w:val="26282F"/>
                <w:sz w:val="24"/>
                <w:szCs w:val="24"/>
              </w:rPr>
              <w:t xml:space="preserve"> %</w:t>
            </w:r>
          </w:p>
        </w:tc>
        <w:tc>
          <w:tcPr>
            <w:tcW w:w="1558" w:type="dxa"/>
            <w:shd w:val="clear" w:color="auto" w:fill="auto"/>
            <w:vAlign w:val="center"/>
          </w:tcPr>
          <w:p w:rsidR="004F0462" w:rsidRPr="004F0462" w:rsidRDefault="004F0462" w:rsidP="004F0462">
            <w:pPr>
              <w:ind w:left="-108"/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 xml:space="preserve">Пояснения </w:t>
            </w:r>
            <w:r w:rsidRPr="004F0462">
              <w:rPr>
                <w:color w:val="26282F"/>
                <w:sz w:val="24"/>
                <w:szCs w:val="24"/>
              </w:rPr>
              <w:br/>
              <w:t xml:space="preserve">в случае отклонения фактического показателя </w:t>
            </w:r>
            <w:r w:rsidRPr="004F0462">
              <w:rPr>
                <w:color w:val="26282F"/>
                <w:sz w:val="24"/>
                <w:szCs w:val="24"/>
              </w:rPr>
              <w:br/>
            </w:r>
            <w:proofErr w:type="gramStart"/>
            <w:r w:rsidRPr="004F0462">
              <w:rPr>
                <w:color w:val="26282F"/>
                <w:sz w:val="24"/>
                <w:szCs w:val="24"/>
              </w:rPr>
              <w:t>от</w:t>
            </w:r>
            <w:proofErr w:type="gramEnd"/>
            <w:r w:rsidRPr="004F0462">
              <w:rPr>
                <w:color w:val="26282F"/>
                <w:sz w:val="24"/>
                <w:szCs w:val="24"/>
              </w:rPr>
              <w:t xml:space="preserve"> планового</w:t>
            </w:r>
          </w:p>
        </w:tc>
      </w:tr>
      <w:tr w:rsidR="004F0462" w:rsidRPr="004F0462" w:rsidTr="004F0462">
        <w:trPr>
          <w:jc w:val="center"/>
        </w:trPr>
        <w:tc>
          <w:tcPr>
            <w:tcW w:w="710" w:type="dxa"/>
            <w:vMerge w:val="restart"/>
            <w:shd w:val="clear" w:color="auto" w:fill="auto"/>
            <w:vAlign w:val="center"/>
          </w:tcPr>
          <w:p w:rsidR="004F0462" w:rsidRPr="004F0462" w:rsidRDefault="004F0462" w:rsidP="004F0462">
            <w:pPr>
              <w:ind w:left="-107" w:right="-108"/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>(ФИО)</w:t>
            </w:r>
            <w:r>
              <w:rPr>
                <w:color w:val="26282F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4F0462" w:rsidRPr="004F0462" w:rsidRDefault="004F0462" w:rsidP="004F0462">
            <w:pPr>
              <w:ind w:left="-108" w:right="-108"/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2272F"/>
                <w:sz w:val="24"/>
                <w:szCs w:val="24"/>
                <w:shd w:val="clear" w:color="auto" w:fill="FFFFFF"/>
              </w:rPr>
              <w:t xml:space="preserve">Своевременная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br/>
            </w:r>
            <w:r w:rsidRPr="004F0462">
              <w:rPr>
                <w:color w:val="22272F"/>
                <w:sz w:val="24"/>
                <w:szCs w:val="24"/>
                <w:shd w:val="clear" w:color="auto" w:fill="FFFFFF"/>
              </w:rPr>
              <w:t xml:space="preserve">и качественная подготовка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br/>
            </w:r>
            <w:r w:rsidRPr="004F0462">
              <w:rPr>
                <w:color w:val="22272F"/>
                <w:sz w:val="24"/>
                <w:szCs w:val="24"/>
                <w:shd w:val="clear" w:color="auto" w:fill="FFFFFF"/>
              </w:rPr>
              <w:t xml:space="preserve">и проведение мероприятий, связанных </w:t>
            </w:r>
            <w:r>
              <w:rPr>
                <w:color w:val="22272F"/>
                <w:sz w:val="24"/>
                <w:szCs w:val="24"/>
                <w:shd w:val="clear" w:color="auto" w:fill="FFFFFF"/>
              </w:rPr>
              <w:br/>
            </w:r>
            <w:r w:rsidRPr="004F0462">
              <w:rPr>
                <w:color w:val="22272F"/>
                <w:sz w:val="24"/>
                <w:szCs w:val="24"/>
                <w:shd w:val="clear" w:color="auto" w:fill="FFFFFF"/>
              </w:rPr>
              <w:t>с уставной деятельностью предприятия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>40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 xml:space="preserve">При наличии нарушений значение показателя </w:t>
            </w:r>
            <w:r w:rsidRPr="004F0462">
              <w:rPr>
                <w:color w:val="26282F"/>
                <w:sz w:val="24"/>
                <w:szCs w:val="24"/>
              </w:rPr>
              <w:br/>
              <w:t>равно 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</w:p>
        </w:tc>
      </w:tr>
      <w:tr w:rsidR="004F0462" w:rsidRPr="004F0462" w:rsidTr="004F0462">
        <w:trPr>
          <w:trHeight w:val="2946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>Своевременное исполнение поручений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>40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 xml:space="preserve">Исполнение протокольных поручений Главы Златоустовского городского округа </w:t>
            </w:r>
            <w:r>
              <w:rPr>
                <w:color w:val="26282F"/>
                <w:sz w:val="24"/>
                <w:szCs w:val="24"/>
              </w:rPr>
              <w:br/>
            </w:r>
            <w:r w:rsidRPr="004F0462">
              <w:rPr>
                <w:color w:val="26282F"/>
                <w:sz w:val="24"/>
                <w:szCs w:val="24"/>
              </w:rPr>
              <w:t>и заместителей Главы Златоустовского городского округа</w:t>
            </w:r>
            <w:r w:rsidRPr="004F0462">
              <w:rPr>
                <w:color w:val="26282F"/>
                <w:sz w:val="24"/>
                <w:szCs w:val="24"/>
              </w:rPr>
              <w:br/>
              <w:t xml:space="preserve">40% при соблюдении сроков и 0% </w:t>
            </w:r>
            <w:r>
              <w:rPr>
                <w:color w:val="26282F"/>
                <w:sz w:val="24"/>
                <w:szCs w:val="24"/>
              </w:rPr>
              <w:br/>
            </w:r>
            <w:r w:rsidRPr="004F0462">
              <w:rPr>
                <w:color w:val="26282F"/>
                <w:sz w:val="24"/>
                <w:szCs w:val="24"/>
              </w:rPr>
              <w:t>при не соблюдении сроков (источник информации -</w:t>
            </w:r>
            <w:r>
              <w:rPr>
                <w:color w:val="26282F"/>
                <w:sz w:val="24"/>
                <w:szCs w:val="24"/>
              </w:rPr>
              <w:t xml:space="preserve"> </w:t>
            </w:r>
            <w:r w:rsidRPr="004F0462">
              <w:rPr>
                <w:color w:val="26282F"/>
                <w:sz w:val="24"/>
                <w:szCs w:val="24"/>
              </w:rPr>
              <w:t>Электронная база данных)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</w:p>
        </w:tc>
      </w:tr>
      <w:tr w:rsidR="004F0462" w:rsidRPr="004F0462" w:rsidTr="004F0462">
        <w:trPr>
          <w:trHeight w:val="699"/>
          <w:jc w:val="center"/>
        </w:trPr>
        <w:tc>
          <w:tcPr>
            <w:tcW w:w="710" w:type="dxa"/>
            <w:vMerge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 xml:space="preserve">Отсутствие роста кредиторской задолженности </w:t>
            </w:r>
            <w:r>
              <w:rPr>
                <w:color w:val="26282F"/>
                <w:sz w:val="24"/>
                <w:szCs w:val="24"/>
              </w:rPr>
              <w:br/>
            </w:r>
            <w:r w:rsidRPr="004F0462">
              <w:rPr>
                <w:color w:val="26282F"/>
                <w:sz w:val="24"/>
                <w:szCs w:val="24"/>
              </w:rPr>
              <w:t xml:space="preserve">по сравнению </w:t>
            </w:r>
            <w:r>
              <w:rPr>
                <w:color w:val="26282F"/>
                <w:sz w:val="24"/>
                <w:szCs w:val="24"/>
              </w:rPr>
              <w:br/>
            </w:r>
            <w:r w:rsidRPr="004F0462">
              <w:rPr>
                <w:color w:val="26282F"/>
                <w:sz w:val="24"/>
                <w:szCs w:val="24"/>
              </w:rPr>
              <w:t>с показателями предыдущего периода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>20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  <w:r w:rsidRPr="004F0462">
              <w:rPr>
                <w:color w:val="26282F"/>
                <w:sz w:val="24"/>
                <w:szCs w:val="24"/>
              </w:rPr>
              <w:t xml:space="preserve">При наличии роста кредиторской задолженности значение показателя </w:t>
            </w:r>
            <w:r w:rsidRPr="004F0462">
              <w:rPr>
                <w:color w:val="26282F"/>
                <w:sz w:val="24"/>
                <w:szCs w:val="24"/>
              </w:rPr>
              <w:br/>
              <w:t>равно 0%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:rsidR="004F0462" w:rsidRPr="004F0462" w:rsidRDefault="004F0462" w:rsidP="004F0462">
            <w:pPr>
              <w:jc w:val="center"/>
              <w:rPr>
                <w:color w:val="26282F"/>
                <w:sz w:val="24"/>
                <w:szCs w:val="24"/>
              </w:rPr>
            </w:pPr>
          </w:p>
        </w:tc>
      </w:tr>
    </w:tbl>
    <w:p w:rsidR="004F0462" w:rsidRDefault="004F0462" w:rsidP="004F0462">
      <w:pPr>
        <w:jc w:val="both"/>
      </w:pPr>
    </w:p>
    <w:p w:rsidR="004F0462" w:rsidRPr="00E335AA" w:rsidRDefault="004F0462" w:rsidP="004F0462">
      <w:pPr>
        <w:ind w:firstLine="708"/>
        <w:jc w:val="both"/>
      </w:pPr>
      <w:r w:rsidRPr="004F0462">
        <w:t>Дата_____________________  Подпись __________________</w:t>
      </w:r>
    </w:p>
    <w:sectPr w:rsidR="004F0462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E5" w:rsidRDefault="00F640E5">
      <w:r>
        <w:separator/>
      </w:r>
    </w:p>
  </w:endnote>
  <w:endnote w:type="continuationSeparator" w:id="0">
    <w:p w:rsidR="00F640E5" w:rsidRDefault="00F64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Вр-490973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Вр-490973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E5" w:rsidRDefault="00F640E5">
      <w:r>
        <w:separator/>
      </w:r>
    </w:p>
  </w:footnote>
  <w:footnote w:type="continuationSeparator" w:id="0">
    <w:p w:rsidR="00F640E5" w:rsidRDefault="00F640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473493">
      <w:rPr>
        <w:noProof/>
      </w:rPr>
      <w:t>4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50D1C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0E"/>
    <w:rsid w:val="004574CC"/>
    <w:rsid w:val="00466761"/>
    <w:rsid w:val="00473493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4F0462"/>
    <w:rsid w:val="0050165F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81828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1376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3F1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0E5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2010-08-02T08:59:00Z</cp:lastPrinted>
  <dcterms:created xsi:type="dcterms:W3CDTF">2026-06-02T09:40:00Z</dcterms:created>
  <dcterms:modified xsi:type="dcterms:W3CDTF">2026-06-02T09:40:00Z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