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B75686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4078685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102C07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D0649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19.05.2026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D0649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1560-р/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02C07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102C07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102C07">
            <w:pPr>
              <w:jc w:val="both"/>
            </w:pPr>
            <w:r>
              <w:t xml:space="preserve">Объемы потребления топливно-энергетических ресурсов, услуг водоснабжения и водоотведения </w:t>
            </w:r>
            <w:r w:rsidR="00102C07">
              <w:br/>
            </w:r>
            <w:r>
              <w:t xml:space="preserve">на 2026 год и на плановый период </w:t>
            </w:r>
            <w:r w:rsidR="00102C07">
              <w:br/>
            </w:r>
            <w:r>
              <w:t xml:space="preserve">2027 год для муниципальных учреждений, источником финансирования которых являются денежные средства из бюджета Златоустовского городского округа, </w:t>
            </w:r>
            <w:r w:rsidR="00102C07">
              <w:br/>
            </w:r>
            <w:r>
              <w:t>а также электроэнергии, расходуемой  на уличное освещение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102C07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02C07" w:rsidRDefault="00102C07" w:rsidP="009416DA">
      <w:pPr>
        <w:widowControl w:val="0"/>
        <w:ind w:firstLine="709"/>
        <w:jc w:val="both"/>
      </w:pPr>
    </w:p>
    <w:p w:rsidR="00102C07" w:rsidRDefault="00102C07" w:rsidP="00102C07">
      <w:pPr>
        <w:widowControl w:val="0"/>
        <w:ind w:firstLine="709"/>
        <w:jc w:val="both"/>
      </w:pPr>
      <w:r>
        <w:t>В целях рационального использования топливно-энергетических ресурсов (далее-ТЭР), услуг водоснабжения и водоотведения, эффективного расходования средств бюджета Златоустовского городского округа, недопущения роста задолженности перед поставщиками коммунальных услуг:</w:t>
      </w:r>
    </w:p>
    <w:p w:rsidR="00102C07" w:rsidRDefault="00102C07" w:rsidP="00102C07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 xml:space="preserve">Утвердить объемы потребления ТЭР, услуг водоснабжения </w:t>
      </w:r>
      <w:r>
        <w:br/>
        <w:t>и водоотведения на 2026 год и на плановый период 2027 год муниципальным учреждениям, источником финансирования которых являются денежные средства из бюджета Златоустовского городского округа, а также электроэнергии, расходуемой  на уличное освещение (приложение).</w:t>
      </w:r>
    </w:p>
    <w:p w:rsidR="00102C07" w:rsidRDefault="00102C07" w:rsidP="00102C07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Руководителям муниципальных учреждений, при передаче помещений в аренду, договоры с арендаторами на оплату коммунальных услуг заключать после согласования расчетных объемов потребления топливно-энергетических и водных ресурсов с отделом промышленности сельского хозяйства </w:t>
      </w:r>
      <w:r>
        <w:br/>
        <w:t>и потребительского рынка экономического управления администрации Златоустовского городского округа.</w:t>
      </w:r>
    </w:p>
    <w:p w:rsidR="00102C07" w:rsidRDefault="00102C07" w:rsidP="00102C07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</w:r>
      <w:proofErr w:type="gramStart"/>
      <w:r>
        <w:t xml:space="preserve">Главным распорядителям бюджетных средств, отраслевым органам Администрации  Златоустовского городского округа, осуществляющим функции и полномочия Учредителя в отношении муниципальных учреждений, </w:t>
      </w:r>
      <w:r>
        <w:lastRenderedPageBreak/>
        <w:t xml:space="preserve">обеспечить предоставление в  отдел промышленности сельского хозяйства </w:t>
      </w:r>
      <w:r>
        <w:br/>
        <w:t>и потребительского рынка экономического управления Администрации Златоустовского городского округа информации о фактическом потреблении подведомственными муниципальными учреждениями ТЭР, услуг водоснабжения и водоотведения в разрезе объектов учреждений, видов услуг, источников финансирования, поставщиков с подробным обоснованием причин</w:t>
      </w:r>
      <w:proofErr w:type="gramEnd"/>
      <w:r>
        <w:t xml:space="preserve"> отклонений от утвержденных объемов. Срок предоставления ежемесячного (нарастающим итогом) отчета – до 3 числа месяца, следующего за отчетным периодом. </w:t>
      </w:r>
    </w:p>
    <w:p w:rsidR="00102C07" w:rsidRDefault="00102C07" w:rsidP="00102C07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>Признать утратившим силу распоряжение Администрации Златоустовского городского округа от 13.05.2023 г. № 1581-р/</w:t>
      </w:r>
      <w:proofErr w:type="gramStart"/>
      <w:r>
        <w:t>АДМ</w:t>
      </w:r>
      <w:proofErr w:type="gramEnd"/>
      <w:r>
        <w:t xml:space="preserve"> «Объемы потребления топливно-энергетических ресурсов, услуг водоснабжения </w:t>
      </w:r>
      <w:r>
        <w:br/>
        <w:t xml:space="preserve">и водоотведения на 2023 год и на плановый период 2024 год </w:t>
      </w:r>
      <w:r>
        <w:br/>
        <w:t xml:space="preserve">для муниципальных учреждений, источником финансирования которых являются денежные средства из бюджета Златоустовского городского округа, </w:t>
      </w:r>
      <w:r>
        <w:br/>
        <w:t>а также электроэнергии, расходуемой на уличное освещение»</w:t>
      </w:r>
    </w:p>
    <w:p w:rsidR="00102C07" w:rsidRDefault="00102C07" w:rsidP="00102C07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  <w:t>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102C07" w:rsidRDefault="00102C07" w:rsidP="00102C07">
      <w:pPr>
        <w:widowControl w:val="0"/>
        <w:tabs>
          <w:tab w:val="left" w:pos="993"/>
        </w:tabs>
        <w:ind w:firstLine="709"/>
        <w:jc w:val="both"/>
      </w:pPr>
      <w:r>
        <w:t>6.</w:t>
      </w:r>
      <w:r>
        <w:tab/>
        <w:t>Ответственность за исполнение настоящего распоряжения возложить на руководителей главных распорядителей бюджетных средств, отраслевых органов Администрации Златоустовского городского округа, осуществляющих функции и полномочия Учредителя в отношении муниципальных учреждений и на руководителей муниципальных учреждений.</w:t>
      </w:r>
    </w:p>
    <w:p w:rsidR="00102C07" w:rsidRDefault="00102C07" w:rsidP="00102C07">
      <w:pPr>
        <w:widowControl w:val="0"/>
        <w:tabs>
          <w:tab w:val="left" w:pos="993"/>
        </w:tabs>
        <w:ind w:firstLine="709"/>
        <w:jc w:val="both"/>
      </w:pPr>
      <w:r>
        <w:t>7.</w:t>
      </w:r>
      <w:r>
        <w:tab/>
        <w:t xml:space="preserve">Организацию выполнения настоящего распоряжения возложить </w:t>
      </w:r>
      <w:r>
        <w:br/>
        <w:t xml:space="preserve">на начальника экономического управления Администрации Златоустовского городского округа </w:t>
      </w:r>
      <w:proofErr w:type="spellStart"/>
      <w:r>
        <w:t>Утееву</w:t>
      </w:r>
      <w:proofErr w:type="spellEnd"/>
      <w:r>
        <w:t xml:space="preserve"> Н.С.</w:t>
      </w:r>
    </w:p>
    <w:p w:rsidR="00102C07" w:rsidRDefault="00102C07" w:rsidP="00102C07">
      <w:pPr>
        <w:widowControl w:val="0"/>
        <w:tabs>
          <w:tab w:val="left" w:pos="993"/>
        </w:tabs>
        <w:ind w:firstLine="709"/>
        <w:jc w:val="both"/>
      </w:pPr>
      <w:r>
        <w:t>8.</w:t>
      </w:r>
      <w:r>
        <w:tab/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102C07" w:rsidRDefault="00102C07" w:rsidP="00102C07">
      <w:pPr>
        <w:widowControl w:val="0"/>
        <w:tabs>
          <w:tab w:val="left" w:pos="993"/>
        </w:tabs>
        <w:ind w:firstLine="709"/>
        <w:jc w:val="both"/>
      </w:pPr>
      <w:r>
        <w:t>9.</w:t>
      </w:r>
      <w:r>
        <w:tab/>
        <w:t xml:space="preserve">Распространить действие настоящего распоряжения </w:t>
      </w:r>
      <w:r>
        <w:br/>
        <w:t xml:space="preserve">на правоотношения, возникшее с 01.01.2026 г. </w:t>
      </w:r>
    </w:p>
    <w:p w:rsidR="009416DA" w:rsidRDefault="009416DA" w:rsidP="00102C07">
      <w:pPr>
        <w:widowControl w:val="0"/>
        <w:tabs>
          <w:tab w:val="left" w:pos="993"/>
        </w:tabs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118"/>
        <w:gridCol w:w="2267"/>
      </w:tblGrid>
      <w:tr w:rsidR="001B491C" w:rsidRPr="00E335AA" w:rsidTr="00102C07">
        <w:trPr>
          <w:trHeight w:val="1570"/>
        </w:trPr>
        <w:tc>
          <w:tcPr>
            <w:tcW w:w="4255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общим вопросам</w:t>
            </w:r>
          </w:p>
        </w:tc>
        <w:tc>
          <w:tcPr>
            <w:tcW w:w="3118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25C20727" wp14:editId="1F991FF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686" w:rsidRDefault="00B75686">
      <w:r>
        <w:separator/>
      </w:r>
    </w:p>
  </w:endnote>
  <w:endnote w:type="continuationSeparator" w:id="0">
    <w:p w:rsidR="00B75686" w:rsidRDefault="00B7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Вр-492133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Вр-492133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686" w:rsidRDefault="00B75686">
      <w:r>
        <w:separator/>
      </w:r>
    </w:p>
  </w:footnote>
  <w:footnote w:type="continuationSeparator" w:id="0">
    <w:p w:rsidR="00B75686" w:rsidRDefault="00B756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D0649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E574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02C07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5E574E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75686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2010-08-02T08:59:00Z</cp:lastPrinted>
  <dcterms:created xsi:type="dcterms:W3CDTF">2026-05-20T07:55:00Z</dcterms:created>
  <dcterms:modified xsi:type="dcterms:W3CDTF">2026-05-20T07:55:00Z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