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254F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0.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44871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096C3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402"/>
        <w:gridCol w:w="3724"/>
        <w:gridCol w:w="425"/>
      </w:tblGrid>
      <w:tr w:rsidR="009416DA" w:rsidRPr="00E335AA" w:rsidTr="00096C32">
        <w:trPr>
          <w:gridAfter w:val="1"/>
          <w:wAfter w:w="425" w:type="dxa"/>
          <w:trHeight w:val="29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1482-р/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96C32">
        <w:trPr>
          <w:gridAfter w:val="1"/>
          <w:wAfter w:w="425" w:type="dxa"/>
          <w:trHeight w:val="23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96C32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096C32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096C3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96C32" w:rsidRDefault="00096C32" w:rsidP="00096C3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 xml:space="preserve"> А.Е. в предоставлении земельного участка </w:t>
      </w:r>
      <w:r>
        <w:br/>
        <w:t>с кадастровым номером 74:25:0307006:129 площадью 1500 кв. метров, расположенного по адресному ориентиру: Челябинская область, г</w:t>
      </w:r>
      <w:r w:rsidR="00A63EC5">
        <w:t>.</w:t>
      </w:r>
      <w:r>
        <w:t xml:space="preserve"> Златоуст, </w:t>
      </w:r>
      <w:proofErr w:type="spellStart"/>
      <w:r>
        <w:t>хоз</w:t>
      </w:r>
      <w:proofErr w:type="spellEnd"/>
      <w:r>
        <w:t>/объект Орловские торфоразработки, № 9-строительный, для строительства индивидуального жилого дома на праве аренды.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74:25:0307006:129 площадью 1500 кв. метров, расположенного по адресному ориентиру: Челябинская </w:t>
      </w:r>
      <w:proofErr w:type="spellStart"/>
      <w:r>
        <w:t>обл</w:t>
      </w:r>
      <w:proofErr w:type="spellEnd"/>
      <w:r>
        <w:t>, г</w:t>
      </w:r>
      <w:r w:rsidR="00A63EC5">
        <w:t>.</w:t>
      </w:r>
      <w:r>
        <w:t xml:space="preserve"> Златоуст, </w:t>
      </w:r>
      <w:proofErr w:type="spellStart"/>
      <w:r>
        <w:t>хоз</w:t>
      </w:r>
      <w:proofErr w:type="spellEnd"/>
      <w:r>
        <w:t>/объект Орловские торфоразработки, №9-строительный, для строительства индивидуального жилого дома, зона Ж1 (зона застройки индивидуальными жилыми домами).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096C32" w:rsidRDefault="00096C32" w:rsidP="00096C32">
      <w:pPr>
        <w:widowControl w:val="0"/>
        <w:tabs>
          <w:tab w:val="left" w:pos="709"/>
          <w:tab w:val="left" w:pos="993"/>
        </w:tabs>
        <w:ind w:firstLine="709"/>
        <w:jc w:val="both"/>
      </w:pPr>
    </w:p>
    <w:p w:rsidR="00505DD0" w:rsidRDefault="00505DD0" w:rsidP="00096C32">
      <w:pPr>
        <w:widowControl w:val="0"/>
        <w:tabs>
          <w:tab w:val="left" w:pos="709"/>
          <w:tab w:val="left" w:pos="993"/>
        </w:tabs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096C32">
        <w:trPr>
          <w:trHeight w:val="1570"/>
        </w:trPr>
        <w:tc>
          <w:tcPr>
            <w:tcW w:w="4537" w:type="dxa"/>
            <w:vAlign w:val="bottom"/>
          </w:tcPr>
          <w:p w:rsidR="00096C32" w:rsidRDefault="00096C32" w:rsidP="00096C32">
            <w:r>
              <w:t xml:space="preserve">Первый заместитель Главы </w:t>
            </w:r>
          </w:p>
          <w:p w:rsidR="00096C32" w:rsidRDefault="00096C32" w:rsidP="00096C32">
            <w:r>
              <w:t>Златоустовского городского округа -</w:t>
            </w:r>
          </w:p>
          <w:p w:rsidR="001B491C" w:rsidRPr="00E335AA" w:rsidRDefault="00096C32" w:rsidP="00096C32">
            <w:r>
              <w:t>начальник Экономического управления Администрации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4996F14" wp14:editId="0D46FE0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096C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Вр-423822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Вр-423822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254F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6C32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5DD0"/>
    <w:rsid w:val="00513E4F"/>
    <w:rsid w:val="0052371C"/>
    <w:rsid w:val="005254F9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3EC5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0B90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2025-04-29T11:18:00Z</dcterms:created>
  <dcterms:modified xsi:type="dcterms:W3CDTF">2025-04-29T11:18:00Z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