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9597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1.1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96285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60D4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567"/>
        <w:gridCol w:w="3312"/>
        <w:gridCol w:w="567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9597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59597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171-П/АДМ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060D4C">
        <w:trPr>
          <w:gridAfter w:val="1"/>
          <w:wAfter w:w="567" w:type="dxa"/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D96BA1" w:rsidP="00060D4C">
            <w:pPr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060D4C">
            <w:pPr>
              <w:jc w:val="both"/>
            </w:pPr>
          </w:p>
        </w:tc>
      </w:tr>
    </w:tbl>
    <w:p w:rsidR="00060D4C" w:rsidRDefault="00060D4C" w:rsidP="009416DA">
      <w:pPr>
        <w:widowControl w:val="0"/>
        <w:ind w:firstLine="709"/>
        <w:jc w:val="both"/>
      </w:pPr>
    </w:p>
    <w:p w:rsidR="009416DA" w:rsidRPr="00E4076D" w:rsidRDefault="00060D4C" w:rsidP="009416DA">
      <w:pPr>
        <w:widowControl w:val="0"/>
        <w:ind w:firstLine="709"/>
        <w:jc w:val="both"/>
      </w:pPr>
      <w:r w:rsidRPr="00060D4C">
        <w:t>С учетом результатов проведения публичных слушаний от 14.04.2026</w:t>
      </w:r>
      <w:r>
        <w:t xml:space="preserve"> </w:t>
      </w:r>
      <w:r w:rsidRPr="00060D4C">
        <w:t xml:space="preserve">г., рекомендаций комиссии по отдельным вопросам землепользования </w:t>
      </w:r>
      <w:r>
        <w:br/>
      </w:r>
      <w:r w:rsidRPr="00060D4C">
        <w:t>на территории Златоустовского городского округа от 15.04.2026</w:t>
      </w:r>
      <w:r>
        <w:t> </w:t>
      </w:r>
      <w:r w:rsidRPr="00060D4C">
        <w:t xml:space="preserve">г. </w:t>
      </w:r>
      <w:r>
        <w:br/>
      </w:r>
      <w:r w:rsidRPr="00060D4C">
        <w:t>(протокол № 6), руководствуясь статьей 39 Градостроительно</w:t>
      </w:r>
      <w:r>
        <w:t>го кодекса Российской Федерации,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60D4C" w:rsidRDefault="00060D4C" w:rsidP="00060D4C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«гостиничное обслуживание, передвижное жилье» </w:t>
      </w:r>
      <w:r>
        <w:br/>
        <w:t xml:space="preserve">с кадастровым номером 74:25:0301515:53, площадью 279 кв. метров,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 xml:space="preserve">улица им. Л.Б. Красина, земельный участок 26, (территориальная </w:t>
      </w:r>
      <w:r>
        <w:br/>
        <w:t>зона Ж</w:t>
      </w:r>
      <w:proofErr w:type="gramStart"/>
      <w:r>
        <w:t>1</w:t>
      </w:r>
      <w:proofErr w:type="gramEnd"/>
      <w:r>
        <w:t xml:space="preserve"> – зона застройки индивидуальными жилыми домами) по заявлению Казаковой А.В.</w:t>
      </w:r>
    </w:p>
    <w:p w:rsidR="00060D4C" w:rsidRDefault="00060D4C" w:rsidP="00060D4C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060D4C" w:rsidRDefault="00060D4C" w:rsidP="00060D4C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060D4C" w:rsidRDefault="00060D4C" w:rsidP="00060D4C">
      <w:pPr>
        <w:widowControl w:val="0"/>
        <w:ind w:firstLine="709"/>
        <w:jc w:val="both"/>
      </w:pPr>
      <w:r>
        <w:t>4. </w:t>
      </w:r>
      <w:proofErr w:type="gramStart"/>
      <w:r>
        <w:t xml:space="preserve">Контроль </w:t>
      </w:r>
      <w:r w:rsidR="00186096">
        <w:t>за</w:t>
      </w:r>
      <w:proofErr w:type="gramEnd"/>
      <w:r w:rsidR="00186096">
        <w:t xml:space="preserve"> </w:t>
      </w:r>
      <w:r>
        <w:t>выполнени</w:t>
      </w:r>
      <w:r w:rsidR="00186096">
        <w:t>ем</w:t>
      </w:r>
      <w:r>
        <w:t xml:space="preserve">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060D4C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060D4C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FDD9645" wp14:editId="02DABE4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060D4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7A" w:rsidRDefault="0059597A">
      <w:r>
        <w:separator/>
      </w:r>
    </w:p>
  </w:endnote>
  <w:endnote w:type="continuationSeparator" w:id="0">
    <w:p w:rsidR="0059597A" w:rsidRDefault="0059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Вр-486244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Вр-486244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7A" w:rsidRDefault="0059597A">
      <w:r>
        <w:separator/>
      </w:r>
    </w:p>
  </w:footnote>
  <w:footnote w:type="continuationSeparator" w:id="0">
    <w:p w:rsidR="0059597A" w:rsidRDefault="00595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60D4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D4C"/>
    <w:rsid w:val="00060FF0"/>
    <w:rsid w:val="0007620D"/>
    <w:rsid w:val="000B17AD"/>
    <w:rsid w:val="000C680A"/>
    <w:rsid w:val="000D23DE"/>
    <w:rsid w:val="000D4C54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096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0C39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597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6AD4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2026-05-22T08:48:00Z</dcterms:created>
  <dcterms:modified xsi:type="dcterms:W3CDTF">2026-05-22T08:48:00Z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