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75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1742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F520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75C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1275C3" w:rsidP="00E4076D">
            <w:fldSimple w:instr=" DOCPROPERTY  Рег.№  \* MERGEFORMAT ">
              <w:r w:rsidR="009416DA" w:rsidRPr="009416DA">
                <w:t>73-П/АДМ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F5200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2F5200">
            <w:pPr>
              <w:jc w:val="both"/>
            </w:pPr>
            <w:r>
              <w:t xml:space="preserve">О внесении изменений </w:t>
            </w:r>
            <w:r w:rsidR="002F5200">
              <w:br/>
            </w:r>
            <w:r>
              <w:t xml:space="preserve">в постановление администрации Златоустовского городского </w:t>
            </w:r>
            <w:r w:rsidR="00A71AEA">
              <w:t>округа от 13.11.2024 г. № 576-П</w:t>
            </w:r>
            <w:r>
              <w:t>/АДМ</w:t>
            </w:r>
            <w:r w:rsidR="002F5200">
              <w:br/>
            </w:r>
            <w:r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  <w:r w:rsidR="002F5200">
              <w:br/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2F5200">
            <w:pPr>
              <w:jc w:val="both"/>
            </w:pPr>
          </w:p>
        </w:tc>
      </w:tr>
    </w:tbl>
    <w:p w:rsidR="009416DA" w:rsidRPr="002F5200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 xml:space="preserve">В соответствии с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годов», </w:t>
      </w:r>
      <w:r>
        <w:br/>
      </w:r>
      <w:r w:rsidRPr="002F5200">
        <w:t>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ПОСТАНОВЛЯЮ: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1. Внести в приложение к постановлению администрации Златоустовского городского округа от 13.11.2024</w:t>
      </w:r>
      <w:r>
        <w:t> </w:t>
      </w:r>
      <w:r w:rsidRPr="002F5200">
        <w:t>г. № 576-П/АДМ</w:t>
      </w:r>
      <w:r>
        <w:br/>
      </w:r>
      <w:r w:rsidRPr="002F5200">
        <w:t>«Об утверждении муниципальной программы «Обеспечение качественным жильем населения Златоустовского городского округа» (далее -  программа) следующие изменения:</w:t>
      </w:r>
    </w:p>
    <w:p w:rsidR="002F5200" w:rsidRPr="002F5200" w:rsidRDefault="002F5200" w:rsidP="002F5200">
      <w:pPr>
        <w:ind w:firstLine="709"/>
        <w:jc w:val="both"/>
      </w:pPr>
      <w:r w:rsidRPr="002F5200">
        <w:t>1) строку «Структурные элементы муниципальной программы» паспорта программы изложить в следующей редакции:</w:t>
      </w:r>
    </w:p>
    <w:p w:rsidR="002F5200" w:rsidRPr="002F5200" w:rsidRDefault="002F5200" w:rsidP="002F5200">
      <w:pPr>
        <w:jc w:val="both"/>
      </w:pPr>
      <w:r w:rsidRPr="002F5200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6520"/>
      </w:tblGrid>
      <w:tr w:rsidR="002F5200" w:rsidRPr="002F5200" w:rsidTr="00F3686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2F5200" w:rsidRDefault="002F5200" w:rsidP="002F5200">
            <w:pPr>
              <w:jc w:val="both"/>
            </w:pPr>
            <w:r w:rsidRPr="002F5200"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2F5200" w:rsidRDefault="002F5200" w:rsidP="002F5200">
            <w:pPr>
              <w:jc w:val="both"/>
            </w:pPr>
            <w:r>
              <w:t>1) «</w:t>
            </w:r>
            <w:r w:rsidRPr="002F5200">
              <w:t xml:space="preserve">Подготовка земельных участков для освоения </w:t>
            </w:r>
            <w:r>
              <w:br/>
              <w:t>в целях жилищного строительства»</w:t>
            </w:r>
            <w:r w:rsidRPr="002F5200">
              <w:t>;</w:t>
            </w:r>
          </w:p>
          <w:p w:rsidR="002F5200" w:rsidRPr="002F5200" w:rsidRDefault="002F5200" w:rsidP="002F5200">
            <w:pPr>
              <w:jc w:val="both"/>
            </w:pPr>
            <w:r>
              <w:t>2) «</w:t>
            </w:r>
            <w:r w:rsidRPr="002F5200">
              <w:t xml:space="preserve">Мероприятия по переселению граждан </w:t>
            </w:r>
            <w:r>
              <w:br/>
            </w:r>
            <w:r w:rsidRPr="002F5200">
              <w:t xml:space="preserve">из жилищного фонда, признанного непригодным </w:t>
            </w:r>
            <w:r>
              <w:br/>
            </w:r>
            <w:r w:rsidRPr="002F5200">
              <w:t>для проживания</w:t>
            </w:r>
            <w:r>
              <w:t>»</w:t>
            </w:r>
            <w:r w:rsidRPr="002F5200">
              <w:t>;</w:t>
            </w:r>
          </w:p>
          <w:p w:rsidR="002F5200" w:rsidRPr="002F5200" w:rsidRDefault="002F5200" w:rsidP="002F5200">
            <w:pPr>
              <w:jc w:val="both"/>
            </w:pPr>
            <w:r>
              <w:t>3) «</w:t>
            </w:r>
            <w:r w:rsidRPr="002F5200">
              <w:t>Оказание молодым семьям государственной поддержки для улучшения жилищных условий</w:t>
            </w:r>
            <w:r>
              <w:t>»</w:t>
            </w:r>
          </w:p>
        </w:tc>
      </w:tr>
    </w:tbl>
    <w:p w:rsidR="002F5200" w:rsidRPr="002F5200" w:rsidRDefault="002F5200" w:rsidP="002F5200">
      <w:pPr>
        <w:jc w:val="right"/>
      </w:pPr>
      <w:r w:rsidRPr="002F5200">
        <w:t>»;</w:t>
      </w:r>
    </w:p>
    <w:p w:rsidR="002F5200" w:rsidRPr="002F5200" w:rsidRDefault="002F5200" w:rsidP="002F5200">
      <w:pPr>
        <w:ind w:firstLine="709"/>
        <w:jc w:val="both"/>
      </w:pPr>
      <w:r>
        <w:t>2) </w:t>
      </w:r>
      <w:r w:rsidRPr="002F5200">
        <w:t>строку «Целевые показатели (индикаторы)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2F5200" w:rsidRPr="002F5200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Целевые индикаторы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1) ввод жилья, тыс. кв. метров;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 xml:space="preserve">2) площадь земельных участков, предоставленных </w:t>
            </w:r>
            <w:r w:rsidR="00F3686E">
              <w:br/>
            </w:r>
            <w:r w:rsidRPr="002F5200">
              <w:t xml:space="preserve">на аукционах, для жилищного строительства и ведения личного подсобного хозяйства, </w:t>
            </w:r>
            <w:proofErr w:type="gramStart"/>
            <w:r w:rsidRPr="002F5200">
              <w:t>га</w:t>
            </w:r>
            <w:proofErr w:type="gramEnd"/>
            <w:r w:rsidRPr="002F5200">
              <w:t xml:space="preserve">; </w:t>
            </w:r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3) количество разработанных проектов планировки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и межевания территории, ед.; </w:t>
            </w:r>
            <w:bookmarkStart w:id="0" w:name="sub_1266"/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4) строительство и (или) приобретение жилья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для переселения граждан из жилищного фонда, признанного непригодным для проживания,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>тыс. кв. метров;</w:t>
            </w:r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sub_1267"/>
            <w:bookmarkEnd w:id="0"/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5) количество граждан округа (семей), переселенных </w:t>
            </w:r>
            <w:r w:rsidR="00F36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 w:rsidR="00F36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техническим требованиям</w:t>
            </w:r>
            <w:bookmarkEnd w:id="1"/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семей;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bookmarkStart w:id="2" w:name="sub_1242"/>
            <w:r w:rsidRPr="002F5200">
              <w:t>6) снос ветхо-аварийного жилья, тыс. кв. метров</w:t>
            </w:r>
            <w:bookmarkEnd w:id="2"/>
            <w:r w:rsidRPr="002F5200">
              <w:t>;</w:t>
            </w:r>
          </w:p>
          <w:p w:rsidR="002F5200" w:rsidRPr="002F5200" w:rsidRDefault="002F5200" w:rsidP="00F3686E">
            <w:pPr>
              <w:autoSpaceDE w:val="0"/>
              <w:autoSpaceDN w:val="0"/>
              <w:adjustRightInd w:val="0"/>
              <w:ind w:left="57" w:right="57"/>
              <w:jc w:val="both"/>
            </w:pPr>
            <w:r w:rsidRPr="002F5200">
              <w:t>7) количество молодых семей, улучшивших жилищные условия, семей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t>»;</w:t>
      </w:r>
    </w:p>
    <w:p w:rsidR="002F5200" w:rsidRPr="002F5200" w:rsidRDefault="000F3368" w:rsidP="002F5200">
      <w:pPr>
        <w:widowControl w:val="0"/>
        <w:ind w:firstLine="709"/>
        <w:jc w:val="both"/>
      </w:pPr>
      <w:r>
        <w:t>3) стро</w:t>
      </w:r>
      <w:r w:rsidR="002F5200" w:rsidRPr="002F5200">
        <w:t>ку «Показатели муниципального проекта» паспорта программы исключить;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4</w:t>
      </w:r>
      <w:r w:rsidR="00F3686E">
        <w:t>) </w:t>
      </w:r>
      <w:r w:rsidRPr="002F5200">
        <w:t>строку «Объемы финансовых ресурсов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F3686E" w:rsidRPr="00F3686E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Общий объем финансирования муниципальной программы в 2025-2027 годах составит - </w:t>
            </w:r>
            <w:r w:rsidRPr="00F3686E">
              <w:rPr>
                <w:color w:val="000000" w:themeColor="text1"/>
              </w:rPr>
              <w:br/>
              <w:t>425733,76435 тыс. рублей, в том числе 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- 2329,88716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- 402818,93719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- 20584,94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2025 году составит - 14030,0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- 720,41773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- 2519,58227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- 10790,0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2026 году составит - 347380,15174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 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- 813,56929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- 341527,58245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- 5039,0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2027 году составит - 64323,61261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lastRenderedPageBreak/>
              <w:t>федерального бюджета - 795,90014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- 58771,77247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- 4755,94 тыс. рублей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lastRenderedPageBreak/>
        <w:t>»;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5) пункты 2 и 3 строки «Ожидаемые результаты реализации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2F5200" w:rsidRPr="002F5200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F3686E" w:rsidP="00F3686E">
            <w:pPr>
              <w:ind w:left="57" w:right="57"/>
              <w:jc w:val="both"/>
            </w:pPr>
            <w:r>
              <w:t>2) </w:t>
            </w:r>
            <w:r w:rsidR="002F5200" w:rsidRPr="002F5200">
              <w:t xml:space="preserve">уменьшение количества граждан (семей), переселенных из жилых помещений, признанных непригодным </w:t>
            </w:r>
            <w:r>
              <w:br/>
            </w:r>
            <w:r w:rsidR="002F5200" w:rsidRPr="002F5200">
              <w:t>для проживания, на 81 семью;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3) уменьшение количества молодых семей, нуждающихся в улучшении жилищных условий, на 12 семей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6)</w:t>
      </w:r>
      <w:r w:rsidR="00F3686E" w:rsidRPr="00F3686E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абзац второй и третий пункта 3 раздела </w:t>
      </w:r>
      <w:r w:rsidRPr="00F3686E">
        <w:rPr>
          <w:color w:val="000000" w:themeColor="text1"/>
          <w:lang w:val="en-US"/>
        </w:rPr>
        <w:t>I</w:t>
      </w:r>
      <w:r w:rsidRPr="00F3686E">
        <w:rPr>
          <w:color w:val="000000" w:themeColor="text1"/>
        </w:rPr>
        <w:t xml:space="preserve"> программы изложить </w:t>
      </w:r>
      <w:r w:rsidR="00F3686E" w:rsidRPr="00F3686E">
        <w:rPr>
          <w:color w:val="000000" w:themeColor="text1"/>
        </w:rPr>
        <w:br/>
      </w:r>
      <w:r w:rsidRPr="00F3686E">
        <w:rPr>
          <w:color w:val="000000" w:themeColor="text1"/>
        </w:rPr>
        <w:t>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>«В течение 2021</w:t>
      </w:r>
      <w:r w:rsidRPr="00F3686E">
        <w:rPr>
          <w:bCs/>
          <w:color w:val="000000" w:themeColor="text1"/>
        </w:rPr>
        <w:t>-</w:t>
      </w:r>
      <w:r w:rsidRPr="00F3686E">
        <w:rPr>
          <w:color w:val="000000" w:themeColor="text1"/>
        </w:rPr>
        <w:t xml:space="preserve">2024 годов в рамках подпрограммы, в том числе </w:t>
      </w:r>
      <w:r w:rsidRPr="00F3686E">
        <w:rPr>
          <w:color w:val="000000" w:themeColor="text1"/>
        </w:rPr>
        <w:br/>
        <w:t xml:space="preserve">с использованием ипотечных жилищных кредитов и займов, средств федерального, областного и местных бюджетов, улучшили жилищные условия 20 молодых семей. 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 xml:space="preserve">По состоянию на </w:t>
      </w:r>
      <w:r w:rsidR="00F3686E" w:rsidRPr="00F3686E">
        <w:rPr>
          <w:color w:val="000000" w:themeColor="text1"/>
        </w:rPr>
        <w:t>0</w:t>
      </w:r>
      <w:r w:rsidRPr="00F3686E">
        <w:rPr>
          <w:color w:val="000000" w:themeColor="text1"/>
        </w:rPr>
        <w:t xml:space="preserve">1 января 2025 года на учете в качестве нуждающихся </w:t>
      </w:r>
      <w:r w:rsidRPr="00F3686E">
        <w:rPr>
          <w:color w:val="000000" w:themeColor="text1"/>
        </w:rPr>
        <w:br/>
        <w:t>в жилых помещениях в целях участия в подпрог</w:t>
      </w:r>
      <w:r w:rsidR="00F3686E" w:rsidRPr="00F3686E">
        <w:rPr>
          <w:color w:val="000000" w:themeColor="text1"/>
        </w:rPr>
        <w:t>рамме состоит 21 молодая семья»;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7</w:t>
      </w:r>
      <w:r w:rsidR="00F3686E" w:rsidRPr="00F3686E">
        <w:rPr>
          <w:color w:val="000000" w:themeColor="text1"/>
        </w:rPr>
        <w:t>) </w:t>
      </w:r>
      <w:r w:rsidRPr="00F3686E">
        <w:rPr>
          <w:color w:val="000000" w:themeColor="text1"/>
        </w:rPr>
        <w:t xml:space="preserve">подпункты 2 и 3 </w:t>
      </w:r>
      <w:r w:rsidR="00F3686E" w:rsidRPr="00F3686E">
        <w:rPr>
          <w:color w:val="000000" w:themeColor="text1"/>
        </w:rPr>
        <w:t>пункта </w:t>
      </w:r>
      <w:r w:rsidRPr="00F3686E">
        <w:rPr>
          <w:color w:val="000000" w:themeColor="text1"/>
        </w:rPr>
        <w:t xml:space="preserve">7 </w:t>
      </w:r>
      <w:r w:rsidR="00F3686E" w:rsidRPr="00F3686E">
        <w:rPr>
          <w:color w:val="000000" w:themeColor="text1"/>
        </w:rPr>
        <w:t>раздела </w:t>
      </w:r>
      <w:r w:rsidRPr="00F3686E">
        <w:rPr>
          <w:color w:val="000000" w:themeColor="text1"/>
          <w:lang w:val="en-US"/>
        </w:rPr>
        <w:t>III</w:t>
      </w:r>
      <w:r w:rsidRPr="00F3686E">
        <w:rPr>
          <w:color w:val="000000" w:themeColor="text1"/>
        </w:rPr>
        <w:t xml:space="preserve"> программы изложить </w:t>
      </w:r>
      <w:r w:rsidR="00F3686E" w:rsidRPr="00F3686E">
        <w:rPr>
          <w:color w:val="000000" w:themeColor="text1"/>
        </w:rPr>
        <w:br/>
      </w:r>
      <w:r w:rsidRPr="00F3686E">
        <w:rPr>
          <w:color w:val="000000" w:themeColor="text1"/>
        </w:rPr>
        <w:t>в следующей редакции:</w:t>
      </w:r>
    </w:p>
    <w:p w:rsidR="002F5200" w:rsidRPr="00F3686E" w:rsidRDefault="00F3686E" w:rsidP="002F5200">
      <w:pPr>
        <w:ind w:firstLine="709"/>
        <w:jc w:val="both"/>
        <w:rPr>
          <w:color w:val="000000" w:themeColor="text1"/>
        </w:rPr>
      </w:pPr>
      <w:bookmarkStart w:id="3" w:name="_Hlk188006004"/>
      <w:bookmarkStart w:id="4" w:name="_Hlk188343440"/>
      <w:r w:rsidRPr="00F3686E">
        <w:rPr>
          <w:color w:val="000000" w:themeColor="text1"/>
        </w:rPr>
        <w:t>«2) </w:t>
      </w:r>
      <w:r w:rsidR="002F5200" w:rsidRPr="00F3686E">
        <w:rPr>
          <w:color w:val="000000" w:themeColor="text1"/>
        </w:rPr>
        <w:t>уменьшение количества граждан (семей), переселенных из жилых помещений, признанных непригодным для проживания</w:t>
      </w:r>
      <w:bookmarkEnd w:id="3"/>
      <w:r w:rsidR="002F5200" w:rsidRPr="00F3686E">
        <w:rPr>
          <w:color w:val="000000" w:themeColor="text1"/>
        </w:rPr>
        <w:t>, на 81 семью</w:t>
      </w:r>
      <w:bookmarkEnd w:id="4"/>
      <w:r w:rsidR="002F5200" w:rsidRPr="00F3686E">
        <w:rPr>
          <w:color w:val="000000" w:themeColor="text1"/>
        </w:rPr>
        <w:t>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3) уменьшение количества молодых семей, нуждающихся в улучшении жилищных условий, на 12 семей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8</w:t>
      </w:r>
      <w:r w:rsidR="00F3686E" w:rsidRPr="00F3686E">
        <w:rPr>
          <w:color w:val="000000" w:themeColor="text1"/>
        </w:rPr>
        <w:t>) </w:t>
      </w:r>
      <w:r w:rsidRPr="00F3686E">
        <w:rPr>
          <w:color w:val="000000" w:themeColor="text1"/>
        </w:rPr>
        <w:t xml:space="preserve">пункт 10 раздела </w:t>
      </w:r>
      <w:r w:rsidRPr="00F3686E">
        <w:rPr>
          <w:color w:val="000000" w:themeColor="text1"/>
          <w:lang w:val="en-US"/>
        </w:rPr>
        <w:t>IV</w:t>
      </w:r>
      <w:r w:rsidRPr="00F3686E">
        <w:rPr>
          <w:color w:val="000000" w:themeColor="text1"/>
        </w:rPr>
        <w:t xml:space="preserve"> программы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«10. Перечень целевых индикаторов программы представлен в </w:t>
      </w:r>
      <w:hyperlink r:id="rId8" w:anchor="/document/405778971/entry/1104" w:history="1">
        <w:r w:rsidRPr="00F3686E">
          <w:rPr>
            <w:color w:val="000000" w:themeColor="text1"/>
          </w:rPr>
          <w:t>разделе V</w:t>
        </w:r>
      </w:hyperlink>
      <w:r w:rsidRPr="00F3686E">
        <w:rPr>
          <w:color w:val="000000" w:themeColor="text1"/>
          <w:lang w:val="en-US"/>
        </w:rPr>
        <w:t>III</w:t>
      </w:r>
      <w:r w:rsidRPr="00F3686E">
        <w:rPr>
          <w:color w:val="000000" w:themeColor="text1"/>
        </w:rPr>
        <w:t> программы (таблица 2).»;</w:t>
      </w:r>
    </w:p>
    <w:p w:rsidR="002F5200" w:rsidRPr="00F3686E" w:rsidRDefault="002F5200" w:rsidP="002F5200">
      <w:pPr>
        <w:suppressAutoHyphens/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9) </w:t>
      </w:r>
      <w:r w:rsidR="00F3686E">
        <w:rPr>
          <w:color w:val="000000" w:themeColor="text1"/>
        </w:rPr>
        <w:t>раздел </w:t>
      </w:r>
      <w:r w:rsidRPr="00F3686E">
        <w:rPr>
          <w:color w:val="000000" w:themeColor="text1"/>
          <w:lang w:val="en-US"/>
        </w:rPr>
        <w:t>V</w:t>
      </w:r>
      <w:r w:rsidRPr="00F3686E">
        <w:rPr>
          <w:color w:val="000000" w:themeColor="text1"/>
        </w:rPr>
        <w:t xml:space="preserve"> программы изложить  в новой редакции (приложение); </w:t>
      </w:r>
    </w:p>
    <w:p w:rsidR="002F5200" w:rsidRDefault="002F5200" w:rsidP="002F5200">
      <w:pPr>
        <w:widowControl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10</w:t>
      </w:r>
      <w:r w:rsidR="00F3686E">
        <w:rPr>
          <w:color w:val="000000" w:themeColor="text1"/>
        </w:rPr>
        <w:t>) таблицу 2 пункта </w:t>
      </w:r>
      <w:r w:rsidRPr="00F3686E">
        <w:rPr>
          <w:color w:val="000000" w:themeColor="text1"/>
        </w:rPr>
        <w:t xml:space="preserve">16 </w:t>
      </w:r>
      <w:r w:rsidR="00F3686E">
        <w:rPr>
          <w:color w:val="000000" w:themeColor="text1"/>
        </w:rPr>
        <w:t>раздела </w:t>
      </w:r>
      <w:r w:rsidRPr="00F3686E">
        <w:rPr>
          <w:color w:val="000000" w:themeColor="text1"/>
          <w:lang w:val="en-US"/>
        </w:rPr>
        <w:t>VIII</w:t>
      </w:r>
      <w:r w:rsidRPr="00F3686E">
        <w:rPr>
          <w:color w:val="000000" w:themeColor="text1"/>
        </w:rPr>
        <w:t xml:space="preserve"> программы изложить в следующей редакции:</w:t>
      </w:r>
    </w:p>
    <w:p w:rsidR="00F3686E" w:rsidRDefault="00F3686E" w:rsidP="00F3686E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F3686E" w:rsidRPr="00F3686E" w:rsidRDefault="00F3686E" w:rsidP="00F3686E">
      <w:pPr>
        <w:widowControl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4"/>
        <w:gridCol w:w="1134"/>
        <w:gridCol w:w="850"/>
        <w:gridCol w:w="851"/>
        <w:gridCol w:w="843"/>
      </w:tblGrid>
      <w:tr w:rsidR="00F3686E" w:rsidRPr="00F3686E" w:rsidTr="00F3686E">
        <w:trPr>
          <w:trHeight w:val="240"/>
        </w:trPr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F3686E">
        <w:trPr>
          <w:trHeight w:val="315"/>
        </w:trPr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1. Ввод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Площадь земельных участков, предоставленных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на аукционах, для жилищного строительства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Количество разработанных проектов планировки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межевания территории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pStyle w:val="ac"/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4. </w:t>
            </w:r>
            <w:r w:rsidR="002F5200" w:rsidRPr="00F3686E">
              <w:rPr>
                <w:rFonts w:ascii="Times New Roman" w:hAnsi="Times New Roman" w:cs="Times New Roman"/>
                <w:color w:val="000000" w:themeColor="text1"/>
              </w:rPr>
              <w:t xml:space="preserve">Строительство и (или) приобретение жилья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F5200" w:rsidRPr="00F3686E">
              <w:rPr>
                <w:rFonts w:ascii="Times New Roman" w:hAnsi="Times New Roman" w:cs="Times New Roman"/>
                <w:color w:val="000000" w:themeColor="text1"/>
              </w:rPr>
              <w:t>для переселения граждан из жилищного фонда, признанного непригодным для проживания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тыс.кв.метров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3,5232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0,5813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>Снос ветхо-аварийного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тыс.кв.метров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Количество граждан округа (семей), переселенных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техническим требованиям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autoSpaceDE w:val="0"/>
              <w:autoSpaceDN w:val="0"/>
              <w:adjustRightInd w:val="0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2F5200" w:rsidRPr="00F3686E" w:rsidRDefault="00F3686E" w:rsidP="00F3686E">
      <w:pPr>
        <w:widowControl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2F5200" w:rsidP="00F3686E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11) пункт 22 раздела </w:t>
      </w:r>
      <w:r w:rsidRPr="00F3686E">
        <w:rPr>
          <w:color w:val="000000" w:themeColor="text1"/>
          <w:lang w:val="en-US"/>
        </w:rPr>
        <w:t>IX</w:t>
      </w:r>
      <w:r w:rsidRPr="00F3686E">
        <w:rPr>
          <w:color w:val="000000" w:themeColor="text1"/>
        </w:rPr>
        <w:t xml:space="preserve"> программы изложить в новой редакции: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«22. Ресурсное обеспечение мероприятий программы: 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Общий объем финансирования муниципальной программы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в 2025-2027 годах составит - 425733,76435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- 2329,88716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- 402818,93719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- 20584,94 тыс. рублей.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2025 году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составит - 14030,0 тыс. рублей, в том числе 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- 720,41773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- 2519,58227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- 10790,0 тыс. рублей.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2026 году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составит - 347380,15174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- 813,56929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- 341527,58245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- 5039,0 тыс. рублей.</w:t>
      </w:r>
    </w:p>
    <w:p w:rsidR="002F5200" w:rsidRPr="00381949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2027 году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составит - 64323,61261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- 795,90014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- 58771,77247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- 4755,94 тыс. рублей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F3686E" w:rsidRDefault="00381949" w:rsidP="002F5200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2F5200" w:rsidRPr="00F3686E">
        <w:rPr>
          <w:color w:val="000000" w:themeColor="text1"/>
        </w:rPr>
        <w:t>п</w:t>
      </w:r>
      <w:r>
        <w:rPr>
          <w:color w:val="000000" w:themeColor="text1"/>
        </w:rPr>
        <w:t>ункт</w:t>
      </w:r>
      <w:r w:rsidR="002F5200" w:rsidRPr="00F3686E">
        <w:rPr>
          <w:color w:val="000000" w:themeColor="text1"/>
        </w:rPr>
        <w:t xml:space="preserve"> 24 раздела </w:t>
      </w:r>
      <w:r w:rsidR="002F5200" w:rsidRPr="00F3686E">
        <w:rPr>
          <w:color w:val="000000" w:themeColor="text1"/>
          <w:lang w:val="en-US"/>
        </w:rPr>
        <w:t>X</w:t>
      </w:r>
      <w:r w:rsidR="002F5200" w:rsidRPr="00F3686E">
        <w:rPr>
          <w:color w:val="000000" w:themeColor="text1"/>
        </w:rPr>
        <w:t xml:space="preserve"> программы изложить в новой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«24. Оценка эффективности программы должна осуществляться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Для оценки эффективности реализации программы применяются целевые индикаторы.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Критериями оценки эффективности реализации программы являются: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а) повышение эффективности бюджетных расходов на реализацию мероприятий программы;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б) достижение установленных значений целевых показателей.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Оценка эффективности осуществляется ежегодно в течение всего срока реализации программы.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Оценка эффективности производится путем сопоставления фактически достигнутых показателей с </w:t>
      </w:r>
      <w:proofErr w:type="gramStart"/>
      <w:r w:rsidRPr="00F3686E">
        <w:rPr>
          <w:color w:val="000000" w:themeColor="text1"/>
        </w:rPr>
        <w:t>плановыми</w:t>
      </w:r>
      <w:proofErr w:type="gramEnd"/>
      <w:r w:rsidRPr="00F3686E">
        <w:rPr>
          <w:color w:val="000000" w:themeColor="text1"/>
        </w:rPr>
        <w:t>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Оценка эффективности реализации программы рассчитывается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по следующим показателям:</w:t>
      </w:r>
    </w:p>
    <w:p w:rsidR="002F5200" w:rsidRPr="000F3368" w:rsidRDefault="002F5200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284"/>
        <w:gridCol w:w="5386"/>
      </w:tblGrid>
      <w:tr w:rsidR="00F3686E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Фактически достигнутые целевые индикаторы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----------------------------------------------------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Плановые целевые индикаторы</w:t>
            </w:r>
          </w:p>
        </w:tc>
      </w:tr>
      <w:tr w:rsidR="00F3686E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Фактическое использование бюджетныхсредств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----------------------------------------------------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Плановое использование бюджетныхсредств</w:t>
            </w:r>
          </w:p>
        </w:tc>
      </w:tr>
      <w:tr w:rsidR="002F5200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эффективности реализации муниципальной программы (О)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ДЦИ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ПИБС</w:t>
            </w:r>
          </w:p>
        </w:tc>
      </w:tr>
    </w:tbl>
    <w:p w:rsidR="002F5200" w:rsidRPr="000F3368" w:rsidRDefault="002F5200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В состав программы входят подпрограммы, поэтому, вначале оценивается эффективность реализации каждой из подпрограмм по формулам, указанным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в таблице, а затем осуществляется оценка эффективности реализации программы в целом как среднее арифметическое результатов оценки эффективности реализации каждой из подпрограмм, входящих в программу.</w:t>
      </w:r>
    </w:p>
    <w:p w:rsidR="002F5200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Эффективность реализации программы в рассматриваемом периоде определяется по полученным результатам </w:t>
      </w:r>
      <w:proofErr w:type="gramStart"/>
      <w:r w:rsidRPr="00F3686E">
        <w:rPr>
          <w:color w:val="000000" w:themeColor="text1"/>
        </w:rPr>
        <w:t>оценки</w:t>
      </w:r>
      <w:proofErr w:type="gramEnd"/>
      <w:r w:rsidRPr="00F3686E">
        <w:rPr>
          <w:color w:val="000000" w:themeColor="text1"/>
        </w:rPr>
        <w:t xml:space="preserve"> следующим образом:</w:t>
      </w:r>
    </w:p>
    <w:p w:rsidR="00381949" w:rsidRPr="000F3368" w:rsidRDefault="00381949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50"/>
        <w:gridCol w:w="7889"/>
      </w:tblGrid>
      <w:tr w:rsidR="00F3686E" w:rsidRPr="00381949" w:rsidTr="00381949">
        <w:trPr>
          <w:trHeight w:val="48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Значение</w:t>
            </w:r>
            <w:proofErr w:type="gramStart"/>
            <w:r w:rsidRPr="00381949">
              <w:rPr>
                <w:rFonts w:eastAsiaTheme="minorEastAsia"/>
                <w:color w:val="000000" w:themeColor="text1"/>
              </w:rPr>
              <w:t xml:space="preserve"> О</w:t>
            </w:r>
            <w:proofErr w:type="gramEnd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Эффективность реализации программы</w:t>
            </w:r>
          </w:p>
        </w:tc>
      </w:tr>
      <w:tr w:rsidR="00F3686E" w:rsidRPr="00381949" w:rsidTr="000F3368">
        <w:trPr>
          <w:trHeight w:val="709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Более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очень высокая эффективность реализации программы (значительно превышает целевое значение)</w:t>
            </w:r>
          </w:p>
        </w:tc>
      </w:tr>
      <w:tr w:rsidR="00F3686E" w:rsidRPr="00381949" w:rsidTr="000F3368">
        <w:trPr>
          <w:trHeight w:val="832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От 1 до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высокая эффективность реализации программы (превышение целевого значения)</w:t>
            </w:r>
          </w:p>
        </w:tc>
      </w:tr>
      <w:tr w:rsidR="00F3686E" w:rsidRPr="00381949" w:rsidTr="000F3368">
        <w:trPr>
          <w:trHeight w:val="703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От 0,5 до 1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низкая эффективность реализации программы (не достигнуто целевое значение)</w:t>
            </w:r>
          </w:p>
        </w:tc>
      </w:tr>
      <w:tr w:rsidR="002F5200" w:rsidRPr="00381949" w:rsidTr="000F3368">
        <w:trPr>
          <w:trHeight w:val="841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Менее 0,5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крайне низкая эффективность реализации программы (целевое значение исполнено менее чем наполовину)</w:t>
            </w:r>
          </w:p>
        </w:tc>
      </w:tr>
    </w:tbl>
    <w:p w:rsidR="002F5200" w:rsidRPr="000F3368" w:rsidRDefault="002F5200" w:rsidP="002F52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0"/>
          <w:szCs w:val="20"/>
        </w:rPr>
      </w:pPr>
    </w:p>
    <w:p w:rsidR="002F5200" w:rsidRPr="00F3686E" w:rsidRDefault="002F5200" w:rsidP="002F52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F3686E">
        <w:rPr>
          <w:rFonts w:eastAsiaTheme="minorEastAsia"/>
          <w:color w:val="000000" w:themeColor="text1"/>
        </w:rPr>
        <w:t>Оценка эффективности реализации программы будет тем выше, чем выше уровень достижения целевых индикаторов и меньше уровень использования средств бюджета</w:t>
      </w:r>
      <w:proofErr w:type="gramStart"/>
      <w:r w:rsidRPr="00F3686E">
        <w:rPr>
          <w:rFonts w:eastAsiaTheme="minorEastAsia"/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rFonts w:eastAsia="Calibri"/>
          <w:color w:val="000000" w:themeColor="text1"/>
        </w:rPr>
        <w:t>13) в</w:t>
      </w:r>
      <w:r w:rsidRPr="00F3686E">
        <w:rPr>
          <w:color w:val="000000" w:themeColor="text1"/>
        </w:rPr>
        <w:t>нести в приложение 1 к программе следующие изменения: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а) строку «Целевые показатели (индикаторы) подпрограммы» паспорта подпрограммы «Подготовка земельных участков для освоения в целях жилищного строительства» (далее </w:t>
      </w:r>
      <w:r w:rsidR="0038194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подпрограмма 1) изложить в следующей редакции:</w:t>
      </w:r>
    </w:p>
    <w:p w:rsidR="002F5200" w:rsidRPr="00F3686E" w:rsidRDefault="002F5200" w:rsidP="00381949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512"/>
      </w:tblGrid>
      <w:tr w:rsidR="00F3686E" w:rsidRPr="000F3368" w:rsidTr="0038194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>1) ввод жилья, тыс. кв. метров;</w:t>
            </w:r>
          </w:p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 xml:space="preserve">2) площадь земельных участков, предоставленных </w:t>
            </w:r>
            <w:r w:rsidR="00381949" w:rsidRPr="000F3368">
              <w:rPr>
                <w:color w:val="000000" w:themeColor="text1"/>
              </w:rPr>
              <w:br/>
            </w:r>
            <w:r w:rsidRPr="000F3368">
              <w:rPr>
                <w:color w:val="000000" w:themeColor="text1"/>
              </w:rPr>
              <w:t xml:space="preserve">на аукционах, для жилищного строительства и ведения </w:t>
            </w:r>
            <w:r w:rsidRPr="000F3368">
              <w:rPr>
                <w:color w:val="000000" w:themeColor="text1"/>
              </w:rPr>
              <w:lastRenderedPageBreak/>
              <w:t xml:space="preserve">личного подсобного хозяйства, </w:t>
            </w:r>
            <w:proofErr w:type="gramStart"/>
            <w:r w:rsidRPr="000F3368">
              <w:rPr>
                <w:color w:val="000000" w:themeColor="text1"/>
              </w:rPr>
              <w:t>га</w:t>
            </w:r>
            <w:proofErr w:type="gramEnd"/>
            <w:r w:rsidRPr="000F3368">
              <w:rPr>
                <w:color w:val="000000" w:themeColor="text1"/>
              </w:rPr>
              <w:t xml:space="preserve">; </w:t>
            </w:r>
          </w:p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 xml:space="preserve">3) количество разработанных проектов планировки </w:t>
            </w:r>
            <w:r w:rsidR="00381949" w:rsidRPr="000F3368">
              <w:rPr>
                <w:color w:val="000000" w:themeColor="text1"/>
              </w:rPr>
              <w:br/>
            </w:r>
            <w:r w:rsidRPr="000F3368">
              <w:rPr>
                <w:color w:val="000000" w:themeColor="text1"/>
              </w:rPr>
              <w:t>и межевания территории, ед.</w:t>
            </w:r>
          </w:p>
        </w:tc>
      </w:tr>
    </w:tbl>
    <w:p w:rsidR="002F5200" w:rsidRPr="00F3686E" w:rsidRDefault="002F5200" w:rsidP="00381949">
      <w:pPr>
        <w:jc w:val="right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»;</w:t>
      </w:r>
    </w:p>
    <w:p w:rsidR="002F5200" w:rsidRPr="00F3686E" w:rsidRDefault="0038194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F5200" w:rsidRPr="00F3686E">
        <w:rPr>
          <w:color w:val="000000" w:themeColor="text1"/>
        </w:rPr>
        <w:t>строку «Объемы финансовых ресурсов подпрограммы» паспорта подпрограммы 1 изложить в следующей редакции:</w:t>
      </w:r>
    </w:p>
    <w:p w:rsidR="002F5200" w:rsidRPr="00F3686E" w:rsidRDefault="002F5200" w:rsidP="00381949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7512"/>
      </w:tblGrid>
      <w:tr w:rsidR="00F3686E" w:rsidRPr="00F3686E" w:rsidTr="009612AF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подпрограммыв 2025 - 2027 годах: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всего </w:t>
            </w:r>
            <w:r w:rsidR="009612AF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12690,0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- 12690,0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  <w:r w:rsidRPr="009612AF">
              <w:rPr>
                <w:color w:val="000000" w:themeColor="text1"/>
                <w:sz w:val="12"/>
                <w:szCs w:val="12"/>
              </w:rPr>
              <w:t> 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2025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- 8290,0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- 8290,0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  <w:r w:rsidRPr="009612AF">
              <w:rPr>
                <w:color w:val="000000" w:themeColor="text1"/>
                <w:sz w:val="12"/>
                <w:szCs w:val="12"/>
              </w:rPr>
              <w:t> 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2026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- 2200,0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- 2200,0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2027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- 2200,0 тыс. рублей, в том числе за счёт</w:t>
            </w:r>
          </w:p>
          <w:p w:rsidR="002F5200" w:rsidRPr="00F3686E" w:rsidRDefault="002F5200" w:rsidP="009612AF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- 2200,0 тыс. рублей</w:t>
            </w:r>
          </w:p>
        </w:tc>
      </w:tr>
    </w:tbl>
    <w:p w:rsidR="002F5200" w:rsidRPr="00F3686E" w:rsidRDefault="002F5200" w:rsidP="009612AF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0F3368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 </w:t>
      </w:r>
      <w:r w:rsidR="002F5200" w:rsidRPr="000F3368">
        <w:rPr>
          <w:color w:val="000000" w:themeColor="text1"/>
        </w:rPr>
        <w:t xml:space="preserve">наименование раздела </w:t>
      </w:r>
      <w:r w:rsidR="002F5200" w:rsidRPr="000F3368">
        <w:rPr>
          <w:color w:val="000000" w:themeColor="text1"/>
          <w:lang w:val="en-US"/>
        </w:rPr>
        <w:t>II</w:t>
      </w:r>
      <w:r w:rsidR="002F5200" w:rsidRPr="000F3368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«II. </w:t>
      </w:r>
      <w:r w:rsidR="002F5200" w:rsidRPr="000F3368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="002F5200" w:rsidRPr="000F3368">
        <w:rPr>
          <w:color w:val="000000" w:themeColor="text1"/>
        </w:rPr>
        <w:br/>
        <w:t>и решения задач, описание основных</w:t>
      </w:r>
      <w:r w:rsidR="002F5200" w:rsidRPr="00F3686E">
        <w:rPr>
          <w:color w:val="000000" w:themeColor="text1"/>
        </w:rPr>
        <w:t xml:space="preserve"> ожидаемых результатов подпрограммы, сроков и контрольных этапов реализации подпрограммы»;</w:t>
      </w:r>
    </w:p>
    <w:p w:rsidR="002F5200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таблицу 1 пункта 4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 подпрограммы 1 изложить в следующей редакции:</w:t>
      </w:r>
    </w:p>
    <w:p w:rsidR="000F3368" w:rsidRDefault="000F3368" w:rsidP="000F3368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0F3368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993"/>
        <w:gridCol w:w="859"/>
        <w:gridCol w:w="842"/>
        <w:gridCol w:w="708"/>
      </w:tblGrid>
      <w:tr w:rsidR="00F3686E" w:rsidRPr="000F3368" w:rsidTr="000F3368">
        <w:trPr>
          <w:trHeight w:val="240"/>
        </w:trPr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0F3368" w:rsidTr="000F3368"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1. Ввод жилья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0F3368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2F5200" w:rsidRPr="000F3368">
              <w:rPr>
                <w:color w:val="000000" w:themeColor="text1"/>
                <w:sz w:val="24"/>
                <w:szCs w:val="24"/>
              </w:rPr>
              <w:t xml:space="preserve">Площадь земельных участков, предоставленных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0F3368">
              <w:rPr>
                <w:color w:val="000000" w:themeColor="text1"/>
                <w:sz w:val="24"/>
                <w:szCs w:val="24"/>
              </w:rPr>
              <w:t>на аукционах, для жилищного строительства и ведения личного подсобного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 xml:space="preserve">3. Количество разработанных проектов планировки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color w:val="000000" w:themeColor="text1"/>
                <w:sz w:val="24"/>
                <w:szCs w:val="24"/>
              </w:rPr>
              <w:t>и межевания территории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F5200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раздел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«III. </w:t>
      </w:r>
      <w:r w:rsidR="002F5200" w:rsidRPr="00F3686E">
        <w:rPr>
          <w:color w:val="000000" w:themeColor="text1"/>
        </w:rPr>
        <w:t>Характеристика мероприятий подпрограммы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hyperlink r:id="rId9" w:anchor="/document/405778971/entry/1104" w:history="1">
        <w:r w:rsidR="007C5DE7">
          <w:rPr>
            <w:color w:val="000000" w:themeColor="text1"/>
          </w:rPr>
          <w:t>разделе </w:t>
        </w:r>
        <w:r w:rsidR="002F5200" w:rsidRPr="00F3686E">
          <w:rPr>
            <w:color w:val="000000" w:themeColor="text1"/>
          </w:rPr>
          <w:t>V</w:t>
        </w:r>
      </w:hyperlink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е) </w:t>
      </w:r>
      <w:r w:rsidR="002F5200" w:rsidRPr="00F3686E">
        <w:rPr>
          <w:color w:val="000000" w:themeColor="text1"/>
        </w:rPr>
        <w:t xml:space="preserve">пункт 10 раздела </w:t>
      </w:r>
      <w:r w:rsidR="002F5200" w:rsidRPr="00F3686E">
        <w:rPr>
          <w:color w:val="000000" w:themeColor="text1"/>
          <w:lang w:val="en-US"/>
        </w:rPr>
        <w:t>V</w:t>
      </w:r>
      <w:r w:rsidR="002F5200" w:rsidRPr="00F3686E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«10. </w:t>
      </w:r>
      <w:r w:rsidR="002F5200" w:rsidRPr="00F3686E">
        <w:rPr>
          <w:color w:val="000000" w:themeColor="text1"/>
          <w:sz w:val="28"/>
          <w:szCs w:val="28"/>
        </w:rPr>
        <w:t xml:space="preserve">Общий объем финансирования в 2025-2027 годах составляет </w:t>
      </w:r>
      <w:r>
        <w:rPr>
          <w:color w:val="000000" w:themeColor="text1"/>
          <w:sz w:val="28"/>
          <w:szCs w:val="28"/>
        </w:rPr>
        <w:br/>
      </w:r>
      <w:r w:rsidR="002F5200" w:rsidRPr="00F3686E">
        <w:rPr>
          <w:color w:val="000000" w:themeColor="text1"/>
          <w:sz w:val="28"/>
          <w:szCs w:val="28"/>
        </w:rPr>
        <w:t xml:space="preserve">12690,0 тыс. рублей, в том числе за счет средств местного бюджета - </w:t>
      </w:r>
      <w:r>
        <w:rPr>
          <w:color w:val="000000" w:themeColor="text1"/>
          <w:sz w:val="28"/>
          <w:szCs w:val="28"/>
        </w:rPr>
        <w:br/>
      </w:r>
      <w:r w:rsidR="002F5200" w:rsidRPr="00F3686E">
        <w:rPr>
          <w:color w:val="000000" w:themeColor="text1"/>
          <w:sz w:val="28"/>
          <w:szCs w:val="28"/>
        </w:rPr>
        <w:t>12690,0 тыс. рублей, в том числе: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2025 год - 8290,0 тыс. рублей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2026 год - 2200,0 тыс. рублей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2027 год - 2200,0 тыс. рублей»;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14) внести в приложение 2 к муниципальной программе следующие изменения: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2F5200" w:rsidRPr="00F3686E">
        <w:rPr>
          <w:color w:val="000000" w:themeColor="text1"/>
        </w:rPr>
        <w:t xml:space="preserve">строку «Целевые (индикаторы) показатели подпрограммы» паспорта подпрограммы «Мероприятия по переселению граждан из жилищного фонда признанного непригодным для проживания» (далее </w:t>
      </w:r>
      <w:r>
        <w:rPr>
          <w:color w:val="000000" w:themeColor="text1"/>
        </w:rPr>
        <w:t>-</w:t>
      </w:r>
      <w:r w:rsidR="002F5200" w:rsidRPr="00F3686E">
        <w:rPr>
          <w:color w:val="000000" w:themeColor="text1"/>
        </w:rPr>
        <w:t xml:space="preserve"> подпрограмма 2)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512"/>
      </w:tblGrid>
      <w:tr w:rsidR="00F3686E" w:rsidRPr="00F3686E" w:rsidTr="000F33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F3686E" w:rsidRDefault="002F5200" w:rsidP="000F3368">
            <w:pPr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 </w:t>
            </w:r>
            <w:r w:rsidR="002F5200" w:rsidRPr="00F3686E">
              <w:rPr>
                <w:color w:val="000000" w:themeColor="text1"/>
              </w:rPr>
              <w:t>строительство и (или) приобретение жилья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>для переселения граждан из жилищного фонда, признанного непригодным для проживания, тыс. кв. метров;</w:t>
            </w:r>
          </w:p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 </w:t>
            </w:r>
            <w:r w:rsidR="002F5200" w:rsidRPr="00F3686E">
              <w:rPr>
                <w:color w:val="000000" w:themeColor="text1"/>
              </w:rPr>
              <w:t xml:space="preserve">количество граждан округа (семей), переселенных 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>и техническим требованиям, семей;</w:t>
            </w:r>
          </w:p>
          <w:p w:rsidR="002F5200" w:rsidRPr="00F3686E" w:rsidRDefault="000F3368" w:rsidP="000F33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 </w:t>
            </w:r>
            <w:r w:rsidR="002F5200" w:rsidRPr="00F3686E">
              <w:rPr>
                <w:color w:val="000000" w:themeColor="text1"/>
              </w:rPr>
              <w:t>снос ветхо-аварийного жилья, тыс. кв. метров</w:t>
            </w:r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F5200" w:rsidRPr="00F3686E">
        <w:rPr>
          <w:color w:val="000000" w:themeColor="text1"/>
        </w:rPr>
        <w:t>строку «Объемы финансовых ресурсов подпрограммы» паспорта подпрограммы 2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9"/>
        <w:gridCol w:w="6875"/>
      </w:tblGrid>
      <w:tr w:rsidR="00F3686E" w:rsidRPr="00F3686E" w:rsidTr="000F3368"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bookmarkStart w:id="5" w:name="_Hlk188009413"/>
            <w:r w:rsidRPr="00F3686E">
              <w:rPr>
                <w:color w:val="000000" w:themeColor="text1"/>
              </w:rPr>
              <w:t xml:space="preserve">Объем финансирования подпрограммы 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в 2025-2027 годах - 394 938,77336 тыс. рублей, 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 за счет:</w:t>
            </w:r>
          </w:p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- 394 543,83336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- 394,94 тыс. рублей.</w:t>
            </w:r>
          </w:p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bookmarkStart w:id="6" w:name="_Hlk188279664"/>
            <w:r w:rsidRPr="00F3686E">
              <w:rPr>
                <w:color w:val="000000" w:themeColor="text1"/>
              </w:rPr>
              <w:t xml:space="preserve">Объем финансирования подпрограммы в 2025 году </w:t>
            </w:r>
            <w:r w:rsidR="000F3368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0,00 тыс. рублей, в том числе за счёт: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- 0,00 тыс. рублей.</w:t>
            </w:r>
          </w:p>
          <w:bookmarkEnd w:id="6"/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подпрограммы в 2026 году </w:t>
            </w:r>
            <w:r w:rsidR="000F3368">
              <w:rPr>
                <w:color w:val="000000" w:themeColor="text1"/>
              </w:rPr>
              <w:t>-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338 999,41896 тыс. рублей, в том числе за счёт: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-338 660,41896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- 339,00 тыс. рублей.</w:t>
            </w:r>
          </w:p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подпрограммы в 2027 году </w:t>
            </w:r>
            <w:r w:rsidR="000F3368">
              <w:rPr>
                <w:color w:val="000000" w:themeColor="text1"/>
              </w:rPr>
              <w:t>-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55 939,3544 тыс. рублей, в том числе за счёт: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lastRenderedPageBreak/>
              <w:t>областного бюджета - 55 883,4144 тыс. рублей;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- 55,94 тыс. рублей</w:t>
            </w:r>
            <w:bookmarkEnd w:id="5"/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»;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в) </w:t>
      </w:r>
      <w:r w:rsidR="002F5200" w:rsidRPr="00F3686E">
        <w:rPr>
          <w:rFonts w:eastAsia="Calibri"/>
          <w:color w:val="000000" w:themeColor="text1"/>
        </w:rPr>
        <w:t xml:space="preserve">строку </w:t>
      </w:r>
      <w:r w:rsidR="002F5200" w:rsidRPr="00F3686E">
        <w:rPr>
          <w:color w:val="000000" w:themeColor="text1"/>
        </w:rPr>
        <w:t>«Ожидаемые результаты реализации подпрограммы» паспорта подпрограммы 2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Layout w:type="fixed"/>
        <w:tblLook w:val="0000"/>
      </w:tblPr>
      <w:tblGrid>
        <w:gridCol w:w="3119"/>
        <w:gridCol w:w="6520"/>
      </w:tblGrid>
      <w:tr w:rsidR="00F3686E" w:rsidRPr="00F3686E" w:rsidTr="00025666">
        <w:trPr>
          <w:cantSplit/>
          <w:trHeight w:val="2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5200" w:rsidRPr="00F3686E" w:rsidRDefault="002F5200" w:rsidP="000F3368">
            <w:pPr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2F5200" w:rsidRPr="00F3686E">
              <w:rPr>
                <w:color w:val="000000" w:themeColor="text1"/>
              </w:rPr>
              <w:t>меньшение количества граждан (семей), переселенных из жилых помещений, признанных непригодным для проживания, на 81 семью</w:t>
            </w:r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«II. </w:t>
      </w:r>
      <w:r w:rsidR="002F5200" w:rsidRPr="00F3686E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="002F5200" w:rsidRPr="00F3686E">
        <w:rPr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подпрограммы»;</w:t>
      </w:r>
    </w:p>
    <w:p w:rsidR="002F5200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таблицу 1 пункта 4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 подпрограммы 2 изложить в следующей редакции:</w:t>
      </w:r>
    </w:p>
    <w:p w:rsidR="00553292" w:rsidRPr="00F3686E" w:rsidRDefault="00553292" w:rsidP="00553292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2F5200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851"/>
        <w:gridCol w:w="850"/>
        <w:gridCol w:w="851"/>
        <w:gridCol w:w="850"/>
      </w:tblGrid>
      <w:tr w:rsidR="00F3686E" w:rsidRPr="00F3686E" w:rsidTr="00D57BD4">
        <w:trPr>
          <w:trHeight w:val="240"/>
        </w:trPr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D57BD4"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 xml:space="preserve">1. Строительство и (или) приобретение жилья </w:t>
            </w:r>
            <w:r w:rsidR="00553292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для переселения граждан из жилищного фонда, признанного непригодным для проживания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3,5232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0,5813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2. Снос ветхо-аварийного жилья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 xml:space="preserve">3. Количество граждан округа (семей), переселенных из ветхого и аварийного жилищного фонда в жилые помещения, отвечающие установленным санитарным </w:t>
            </w:r>
            <w:r w:rsidR="00553292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и техническим требованиям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2F5200" w:rsidRPr="00F3686E" w:rsidRDefault="00553292" w:rsidP="00553292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553292" w:rsidP="002F5200">
      <w:pPr>
        <w:pStyle w:val="ad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 </w:t>
      </w:r>
      <w:r w:rsidR="002F5200" w:rsidRPr="00F3686E">
        <w:rPr>
          <w:color w:val="000000" w:themeColor="text1"/>
          <w:sz w:val="28"/>
          <w:szCs w:val="28"/>
        </w:rPr>
        <w:t xml:space="preserve">пункт 5 раздела </w:t>
      </w:r>
      <w:r w:rsidR="002F5200" w:rsidRPr="00F3686E">
        <w:rPr>
          <w:rFonts w:eastAsia="Calibri"/>
          <w:color w:val="000000" w:themeColor="text1"/>
          <w:sz w:val="28"/>
          <w:szCs w:val="28"/>
          <w:lang w:val="en-US"/>
        </w:rPr>
        <w:t>II</w:t>
      </w:r>
      <w:r w:rsidR="002F5200" w:rsidRPr="00F3686E">
        <w:rPr>
          <w:color w:val="000000" w:themeColor="text1"/>
          <w:sz w:val="28"/>
          <w:szCs w:val="28"/>
        </w:rPr>
        <w:t> подпрограммы 2 изложить в следующей редакции:</w:t>
      </w:r>
    </w:p>
    <w:p w:rsidR="002F5200" w:rsidRPr="00F3686E" w:rsidRDefault="00553292" w:rsidP="002F5200">
      <w:pPr>
        <w:pStyle w:val="ad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«5. </w:t>
      </w:r>
      <w:r w:rsidR="002F5200" w:rsidRPr="00F3686E">
        <w:rPr>
          <w:color w:val="000000" w:themeColor="text1"/>
          <w:sz w:val="28"/>
          <w:szCs w:val="28"/>
        </w:rPr>
        <w:t xml:space="preserve">Реализация подпрограммы приведет к достижению ожидаемых результатов: </w:t>
      </w:r>
    </w:p>
    <w:p w:rsidR="002F5200" w:rsidRPr="00F3686E" w:rsidRDefault="002F5200" w:rsidP="002F5200">
      <w:pPr>
        <w:pStyle w:val="ad"/>
        <w:ind w:firstLine="709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уменьшение количества граждан (семей), переселенных из жилых помещений, признанных непригодным для проживания, на 81 семью</w:t>
      </w:r>
      <w:proofErr w:type="gramStart"/>
      <w:r w:rsidRPr="00F3686E">
        <w:rPr>
          <w:color w:val="000000" w:themeColor="text1"/>
          <w:sz w:val="28"/>
          <w:szCs w:val="28"/>
        </w:rPr>
        <w:t>.»;</w:t>
      </w:r>
      <w:proofErr w:type="gramEnd"/>
    </w:p>
    <w:p w:rsidR="002F5200" w:rsidRPr="00F3686E" w:rsidRDefault="00553292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«III. Характеристика мероприятий подпрограммы»;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з) </w:t>
      </w:r>
      <w:r w:rsidR="002F5200" w:rsidRPr="00F3686E">
        <w:rPr>
          <w:color w:val="000000" w:themeColor="text1"/>
        </w:rPr>
        <w:t xml:space="preserve">пункт 8 раздела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hyperlink r:id="rId10" w:anchor="/document/405778971/entry/1104" w:history="1">
        <w:r w:rsidR="002F5200" w:rsidRPr="00F3686E">
          <w:rPr>
            <w:color w:val="000000" w:themeColor="text1"/>
          </w:rPr>
          <w:t>разделе</w:t>
        </w:r>
        <w:r>
          <w:rPr>
            <w:color w:val="000000" w:themeColor="text1"/>
          </w:rPr>
          <w:t> </w:t>
        </w:r>
        <w:r w:rsidR="002F5200" w:rsidRPr="00F3686E">
          <w:rPr>
            <w:color w:val="000000" w:themeColor="text1"/>
          </w:rPr>
          <w:t>V</w:t>
        </w:r>
      </w:hyperlink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553292" w:rsidP="002F5200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и) </w:t>
      </w:r>
      <w:r w:rsidR="002F5200" w:rsidRPr="00F3686E">
        <w:rPr>
          <w:color w:val="000000" w:themeColor="text1"/>
        </w:rPr>
        <w:t>пункт 11 раздела V</w:t>
      </w:r>
      <w:r w:rsidR="002F5200" w:rsidRPr="00F3686E">
        <w:rPr>
          <w:rFonts w:eastAsia="Calibri"/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553292" w:rsidP="002F5200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«11. </w:t>
      </w:r>
      <w:r w:rsidR="002F5200" w:rsidRPr="00F3686E">
        <w:rPr>
          <w:color w:val="000000" w:themeColor="text1"/>
        </w:rPr>
        <w:t>Объем финансирования подпрограммы в 2025-2027 годах</w:t>
      </w:r>
      <w:r>
        <w:rPr>
          <w:color w:val="000000" w:themeColor="text1"/>
        </w:rPr>
        <w:t> </w:t>
      </w:r>
      <w:r w:rsidR="002F5200" w:rsidRPr="00F3686E">
        <w:rPr>
          <w:color w:val="000000" w:themeColor="text1"/>
        </w:rPr>
        <w:t>- 394 938,77336 тыс. рублей, в том числе за счет: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- 394 543,83336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- 394,94 тыс. рублей.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подпрограммы в 2025 году </w:t>
      </w:r>
      <w:r w:rsidR="00B94843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0,00 тыс. рублей,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в том числе за счёт: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- 0,00 тыс. рублей.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Объем фин</w:t>
      </w:r>
      <w:r w:rsidR="00B94843">
        <w:rPr>
          <w:color w:val="000000" w:themeColor="text1"/>
        </w:rPr>
        <w:t>ансирования подпрограммы в 2026 году </w:t>
      </w:r>
      <w:r w:rsidRPr="00F3686E">
        <w:rPr>
          <w:color w:val="000000" w:themeColor="text1"/>
        </w:rPr>
        <w:t xml:space="preserve">-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338 999,41896 тыс. рублей, в том числе за счёт: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-338 660,41896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- 339,00 тыс. рублей.</w:t>
      </w:r>
    </w:p>
    <w:p w:rsidR="002F5200" w:rsidRPr="00553292" w:rsidRDefault="002F5200" w:rsidP="002F5200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Объем фин</w:t>
      </w:r>
      <w:r w:rsidR="00B94843">
        <w:rPr>
          <w:color w:val="000000" w:themeColor="text1"/>
        </w:rPr>
        <w:t>ансирования подпрограммы в 2027 году </w:t>
      </w:r>
      <w:r w:rsidRPr="00F3686E">
        <w:rPr>
          <w:color w:val="000000" w:themeColor="text1"/>
        </w:rPr>
        <w:t xml:space="preserve">-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55 939,3544 тыс. рублей, в том числе за счёт: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- 55 883,4144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- 55,94 тыс. рублей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553292" w:rsidRDefault="002F5200" w:rsidP="002F5200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15) </w:t>
      </w:r>
      <w:r w:rsidR="002F5200" w:rsidRPr="00F3686E">
        <w:rPr>
          <w:color w:val="000000" w:themeColor="text1"/>
        </w:rPr>
        <w:t>внести в приложение 3 к программе следующие изменения: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а) строку «Целевые показатели (индикаторы) подпрограммы» паспорта подпрограммы «Оказание молодым семьям государственной поддержки </w:t>
      </w:r>
      <w:r w:rsidRPr="00F3686E">
        <w:rPr>
          <w:color w:val="000000" w:themeColor="text1"/>
        </w:rPr>
        <w:br/>
        <w:t xml:space="preserve">для улучшения жилищных условий» (далее – подпрограмма 3) изложить </w:t>
      </w:r>
      <w:r w:rsidRPr="00F3686E">
        <w:rPr>
          <w:color w:val="000000" w:themeColor="text1"/>
        </w:rPr>
        <w:br/>
        <w:t>в следующей редакции:</w:t>
      </w:r>
    </w:p>
    <w:p w:rsidR="002F5200" w:rsidRPr="00F3686E" w:rsidRDefault="002F5200" w:rsidP="00553292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6662"/>
      </w:tblGrid>
      <w:tr w:rsidR="00F3686E" w:rsidRPr="00553292" w:rsidTr="00553292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200" w:rsidRPr="00553292" w:rsidRDefault="002F5200" w:rsidP="00553292">
            <w:pPr>
              <w:snapToGrid w:val="0"/>
              <w:jc w:val="center"/>
              <w:rPr>
                <w:color w:val="000000" w:themeColor="text1"/>
              </w:rPr>
            </w:pPr>
            <w:r w:rsidRPr="00553292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lightGray"/>
              </w:rPr>
            </w:pPr>
            <w:r w:rsidRPr="00553292">
              <w:rPr>
                <w:color w:val="000000" w:themeColor="text1"/>
              </w:rPr>
              <w:t>количество молодых семей, улучшивших жилищные условия, семей</w:t>
            </w:r>
          </w:p>
        </w:tc>
      </w:tr>
    </w:tbl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б) строку «Объемы финансовых ресурсов подпрограммы» паспорта подпрограммы 3 изложить в следующей редакции:</w:t>
      </w:r>
    </w:p>
    <w:p w:rsidR="002F5200" w:rsidRPr="00F3686E" w:rsidRDefault="002F5200" w:rsidP="00553292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527"/>
      </w:tblGrid>
      <w:tr w:rsidR="00F3686E" w:rsidRPr="00F3686E" w:rsidTr="00B94843">
        <w:tc>
          <w:tcPr>
            <w:tcW w:w="2127" w:type="dxa"/>
            <w:shd w:val="clear" w:color="auto" w:fill="auto"/>
          </w:tcPr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527" w:type="dxa"/>
            <w:shd w:val="clear" w:color="auto" w:fill="auto"/>
          </w:tcPr>
          <w:p w:rsidR="002F5200" w:rsidRPr="00F3686E" w:rsidRDefault="002F5200" w:rsidP="00553292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Общий объем финансирования подпрограммы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в 2025-2027 годах составит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18104,99099 тыс. рублей, </w:t>
            </w:r>
          </w:p>
          <w:p w:rsidR="002F5200" w:rsidRPr="00F3686E" w:rsidRDefault="002F5200" w:rsidP="00553292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в том числе:  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и</w:t>
            </w:r>
            <w:r w:rsidR="00553292">
              <w:rPr>
                <w:color w:val="000000" w:themeColor="text1"/>
              </w:rPr>
              <w:t>з средств федерального бюджета -</w:t>
            </w:r>
            <w:r w:rsidRPr="00F3686E">
              <w:rPr>
                <w:color w:val="000000" w:themeColor="text1"/>
              </w:rPr>
              <w:t xml:space="preserve"> 2329,88716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8275,10383 тыс. рублей,</w:t>
            </w:r>
          </w:p>
          <w:p w:rsidR="002F5200" w:rsidRPr="00F3686E" w:rsidRDefault="002F5200" w:rsidP="00553292">
            <w:pPr>
              <w:tabs>
                <w:tab w:val="left" w:pos="349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7500,00 тыс. рублей 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2025 г. -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5740,00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720,41773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2519,58227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2026 </w:t>
            </w:r>
            <w:r w:rsidRPr="00F3686E">
              <w:rPr>
                <w:color w:val="000000" w:themeColor="text1"/>
              </w:rPr>
              <w:t>г.</w:t>
            </w:r>
            <w:r w:rsidR="00553292">
              <w:rPr>
                <w:color w:val="000000" w:themeColor="text1"/>
              </w:rPr>
              <w:t> -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6180,73278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lastRenderedPageBreak/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813,56929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2867,16349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2027 г. -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6184,25821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795,90014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2888,35807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</w:tc>
      </w:tr>
    </w:tbl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в</w:t>
      </w:r>
      <w:r w:rsidR="00553292">
        <w:rPr>
          <w:rFonts w:eastAsia="Calibri"/>
          <w:color w:val="000000" w:themeColor="text1"/>
        </w:rPr>
        <w:t>) </w:t>
      </w:r>
      <w:r w:rsidRPr="00F3686E">
        <w:rPr>
          <w:rFonts w:eastAsia="Calibri"/>
          <w:color w:val="000000" w:themeColor="text1"/>
        </w:rPr>
        <w:t xml:space="preserve">строку </w:t>
      </w:r>
      <w:r w:rsidRPr="00F3686E">
        <w:rPr>
          <w:color w:val="000000" w:themeColor="text1"/>
        </w:rPr>
        <w:t>«Ожидаемые результаты реализации подпрограммы» паспорта подпрограммы 3 изложить в следующей редакции:</w:t>
      </w:r>
    </w:p>
    <w:p w:rsidR="002F5200" w:rsidRPr="00F3686E" w:rsidRDefault="002F5200" w:rsidP="00553292">
      <w:pPr>
        <w:jc w:val="both"/>
        <w:rPr>
          <w:b/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7512"/>
      </w:tblGrid>
      <w:tr w:rsidR="00F3686E" w:rsidRPr="00F3686E" w:rsidTr="00B94843">
        <w:trPr>
          <w:cantSplit/>
          <w:trHeight w:val="980"/>
        </w:trPr>
        <w:tc>
          <w:tcPr>
            <w:tcW w:w="2127" w:type="dxa"/>
            <w:vAlign w:val="center"/>
            <w:hideMark/>
          </w:tcPr>
          <w:p w:rsidR="002F5200" w:rsidRPr="00F3686E" w:rsidRDefault="002F5200" w:rsidP="00553292">
            <w:pPr>
              <w:snapToGri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7512" w:type="dxa"/>
            <w:vAlign w:val="center"/>
            <w:hideMark/>
          </w:tcPr>
          <w:p w:rsidR="002F5200" w:rsidRPr="00F3686E" w:rsidRDefault="002F5200" w:rsidP="00553292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уменьшение количества молодых семей, нуждающихся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улучшении жилищных условий, на 12 семей</w:t>
            </w:r>
          </w:p>
        </w:tc>
      </w:tr>
    </w:tbl>
    <w:p w:rsidR="002F5200" w:rsidRPr="00F3686E" w:rsidRDefault="002F5200" w:rsidP="00553292">
      <w:pPr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553292" w:rsidP="002F520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абзац третий и четвертый пункта 1 раздела </w:t>
      </w:r>
      <w:r w:rsidR="002F5200" w:rsidRPr="00F3686E">
        <w:rPr>
          <w:color w:val="000000" w:themeColor="text1"/>
          <w:lang w:val="en-US"/>
        </w:rPr>
        <w:t>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>«В течение 2021</w:t>
      </w:r>
      <w:r w:rsidRPr="00F3686E">
        <w:rPr>
          <w:bCs/>
          <w:color w:val="000000" w:themeColor="text1"/>
        </w:rPr>
        <w:t>-</w:t>
      </w:r>
      <w:r w:rsidRPr="00F3686E">
        <w:rPr>
          <w:color w:val="000000" w:themeColor="text1"/>
        </w:rPr>
        <w:t xml:space="preserve">2024 годов в рамках подпрограммы, в том числе </w:t>
      </w:r>
      <w:r w:rsidRPr="00F3686E">
        <w:rPr>
          <w:color w:val="000000" w:themeColor="text1"/>
        </w:rPr>
        <w:br/>
        <w:t xml:space="preserve">с использованием ипотечных жилищных кредитов и займов, средств федерального, областного и местных бюджетов, улучшили жилищные условия 20 молодых семей. 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 xml:space="preserve">По состоянию на </w:t>
      </w:r>
      <w:r w:rsidR="00553292">
        <w:rPr>
          <w:color w:val="000000" w:themeColor="text1"/>
        </w:rPr>
        <w:t>0</w:t>
      </w:r>
      <w:r w:rsidRPr="00F3686E">
        <w:rPr>
          <w:color w:val="000000" w:themeColor="text1"/>
        </w:rPr>
        <w:t xml:space="preserve">1 января 2025 года на учете в качестве нуждающихся </w:t>
      </w:r>
      <w:r w:rsidRPr="00F3686E">
        <w:rPr>
          <w:color w:val="000000" w:themeColor="text1"/>
        </w:rPr>
        <w:br/>
        <w:t>в жилых помещениях в целях участия в подпрограмме состоит 21 молодая семья».</w:t>
      </w:r>
      <w:proofErr w:type="gramEnd"/>
    </w:p>
    <w:p w:rsidR="002F5200" w:rsidRPr="00F3686E" w:rsidRDefault="00553292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«II.</w:t>
      </w:r>
      <w:r w:rsidR="00553292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Pr="00F3686E">
        <w:rPr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подпрограммы»;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е) </w:t>
      </w:r>
      <w:r w:rsidR="002F5200" w:rsidRPr="00F3686E">
        <w:rPr>
          <w:color w:val="000000" w:themeColor="text1"/>
        </w:rPr>
        <w:t xml:space="preserve">пункт 5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«В результате реализации данной подпрограммы планируется достижение следующего целевого индикатора:</w:t>
      </w:r>
    </w:p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134"/>
        <w:gridCol w:w="851"/>
        <w:gridCol w:w="992"/>
        <w:gridCol w:w="992"/>
      </w:tblGrid>
      <w:tr w:rsidR="00F3686E" w:rsidRPr="00F3686E" w:rsidTr="00B94843">
        <w:trPr>
          <w:trHeight w:val="503"/>
        </w:trPr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FF2979"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FF297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2F5200" w:rsidRPr="00F3686E" w:rsidRDefault="00FF2979" w:rsidP="00FF2979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ж) </w:t>
      </w:r>
      <w:r w:rsidR="002F5200" w:rsidRPr="00F3686E">
        <w:rPr>
          <w:color w:val="000000" w:themeColor="text1"/>
        </w:rPr>
        <w:t xml:space="preserve">пункт 6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lastRenderedPageBreak/>
        <w:t>«Успешное выполнение мероприятий подпрограммы обеспечит уменьшение количества молодых семей, нуждающихся в улучшении жилищных условий на 12 семей, в том числе: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2025 год - 4 семьи,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2026 год - 4 семьи,</w:t>
      </w: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2027 год - 4 семьи»;</w:t>
      </w:r>
    </w:p>
    <w:p w:rsidR="002F5200" w:rsidRPr="00F3686E" w:rsidRDefault="00FF2979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з) </w:t>
      </w:r>
      <w:r w:rsidR="002F5200" w:rsidRPr="00F3686E">
        <w:rPr>
          <w:color w:val="000000" w:themeColor="text1"/>
        </w:rPr>
        <w:t xml:space="preserve">раздел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3 изложить в следующей редакции:</w:t>
      </w:r>
    </w:p>
    <w:p w:rsidR="002F5200" w:rsidRDefault="002F5200" w:rsidP="00A71AEA">
      <w:pPr>
        <w:ind w:firstLine="709"/>
        <w:jc w:val="center"/>
        <w:rPr>
          <w:color w:val="000000" w:themeColor="text1"/>
        </w:rPr>
      </w:pPr>
      <w:r w:rsidRPr="00F3686E">
        <w:rPr>
          <w:color w:val="000000" w:themeColor="text1"/>
        </w:rPr>
        <w:t>«III. Характеристика мероприятий подпрограммы</w:t>
      </w:r>
    </w:p>
    <w:p w:rsidR="00A71AEA" w:rsidRPr="00A71AEA" w:rsidRDefault="00A71AEA" w:rsidP="00A71AEA">
      <w:pPr>
        <w:ind w:firstLine="709"/>
        <w:jc w:val="center"/>
        <w:rPr>
          <w:color w:val="000000" w:themeColor="text1"/>
          <w:sz w:val="12"/>
          <w:szCs w:val="12"/>
        </w:rPr>
      </w:pP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hyperlink r:id="rId11" w:anchor="/document/405778971/entry/1104" w:history="1">
        <w:r>
          <w:rPr>
            <w:color w:val="000000" w:themeColor="text1"/>
          </w:rPr>
          <w:t>разделе </w:t>
        </w:r>
        <w:r w:rsidR="002F5200" w:rsidRPr="00F3686E">
          <w:rPr>
            <w:color w:val="000000" w:themeColor="text1"/>
          </w:rPr>
          <w:t>V</w:t>
        </w:r>
      </w:hyperlink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и) </w:t>
      </w:r>
      <w:r w:rsidR="002F5200" w:rsidRPr="00F3686E">
        <w:rPr>
          <w:color w:val="000000" w:themeColor="text1"/>
        </w:rPr>
        <w:t xml:space="preserve">пункт 11 раздела </w:t>
      </w:r>
      <w:r w:rsidR="002F5200" w:rsidRPr="00F3686E">
        <w:rPr>
          <w:color w:val="000000" w:themeColor="text1"/>
          <w:lang w:val="en-US"/>
        </w:rPr>
        <w:t>V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«Общий объем финансирования подпрограммы в 2025-2027 годах составит 18104,99099 тыс. рублей, в том числе:  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федерального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2329,88716 тыс. рублей,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областного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8275,10383 тыс. рублей,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местного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7500,00 тыс. рублей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Обоснование объема финансирования подпрограммы по годам приведены в разделе V программы».</w:t>
      </w:r>
    </w:p>
    <w:p w:rsidR="002F5200" w:rsidRPr="00F3686E" w:rsidRDefault="002F5200" w:rsidP="002F5200">
      <w:pPr>
        <w:widowControl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2. Пресс-службе администрации Златоустовского городского округа (Валова И.А.) </w:t>
      </w:r>
      <w:proofErr w:type="gramStart"/>
      <w:r w:rsidRPr="00F3686E">
        <w:rPr>
          <w:color w:val="000000" w:themeColor="text1"/>
        </w:rPr>
        <w:t>разместить</w:t>
      </w:r>
      <w:proofErr w:type="gramEnd"/>
      <w:r w:rsidRPr="00F3686E">
        <w:rPr>
          <w:color w:val="000000" w:themeColor="text1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2F5200" w:rsidRPr="00F3686E" w:rsidRDefault="00FF2979" w:rsidP="002F5200">
      <w:pPr>
        <w:keepNext/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3. </w:t>
      </w:r>
      <w:proofErr w:type="gramStart"/>
      <w:r w:rsidR="002F5200" w:rsidRPr="00F3686E">
        <w:rPr>
          <w:color w:val="000000" w:themeColor="text1"/>
        </w:rPr>
        <w:t xml:space="preserve">Организацию выполнения настоящего постановления возложить </w:t>
      </w:r>
      <w:r w:rsidR="002F5200" w:rsidRPr="00F3686E">
        <w:rPr>
          <w:color w:val="000000" w:themeColor="text1"/>
        </w:rPr>
        <w:br/>
        <w:t>на начальника Управления архитектуры и градостроительства администрации Златоустовско</w:t>
      </w:r>
      <w:r w:rsidR="00B94843">
        <w:rPr>
          <w:color w:val="000000" w:themeColor="text1"/>
        </w:rPr>
        <w:t>го городского округа Арсентьеву </w:t>
      </w:r>
      <w:r w:rsidR="002F5200" w:rsidRPr="00F3686E">
        <w:rPr>
          <w:color w:val="000000" w:themeColor="text1"/>
        </w:rPr>
        <w:t>С.В, и</w:t>
      </w:r>
      <w:r w:rsidR="002F5200" w:rsidRPr="00F3686E">
        <w:rPr>
          <w:rFonts w:eastAsia="Calibri"/>
          <w:color w:val="000000" w:themeColor="text1"/>
        </w:rPr>
        <w:t>сполняющ</w:t>
      </w:r>
      <w:r>
        <w:rPr>
          <w:rFonts w:eastAsia="Calibri"/>
          <w:color w:val="000000" w:themeColor="text1"/>
        </w:rPr>
        <w:t>его</w:t>
      </w:r>
      <w:r w:rsidR="002F5200" w:rsidRPr="00F3686E">
        <w:rPr>
          <w:rFonts w:eastAsia="Calibri"/>
          <w:color w:val="000000" w:themeColor="text1"/>
        </w:rPr>
        <w:t xml:space="preserve"> обязанности руководителя </w:t>
      </w:r>
      <w:r>
        <w:rPr>
          <w:rFonts w:eastAsia="Calibri"/>
          <w:color w:val="000000" w:themeColor="text1"/>
        </w:rPr>
        <w:t>м</w:t>
      </w:r>
      <w:r w:rsidR="002F5200" w:rsidRPr="00F3686E">
        <w:rPr>
          <w:rFonts w:eastAsia="Calibri"/>
          <w:color w:val="000000" w:themeColor="text1"/>
        </w:rPr>
        <w:t xml:space="preserve">униципального бюджетного учреждения «Капитальное строительство» Савочкину Н.Ю., руководителя </w:t>
      </w:r>
      <w:r>
        <w:rPr>
          <w:rFonts w:eastAsia="Calibri"/>
          <w:color w:val="000000" w:themeColor="text1"/>
        </w:rPr>
        <w:t>о</w:t>
      </w:r>
      <w:r w:rsidR="002F5200" w:rsidRPr="00F3686E">
        <w:rPr>
          <w:rFonts w:eastAsia="Calibri"/>
          <w:color w:val="000000" w:themeColor="text1"/>
        </w:rPr>
        <w:t>ргана местного самоуправления «Комитет по управлению имуществом</w:t>
      </w:r>
      <w:r w:rsidR="002F5200" w:rsidRPr="00F3686E">
        <w:rPr>
          <w:color w:val="000000" w:themeColor="text1"/>
        </w:rPr>
        <w:t xml:space="preserve"> Златоустовского городского округа</w:t>
      </w:r>
      <w:r w:rsidR="002F5200" w:rsidRPr="00F3686E">
        <w:rPr>
          <w:rFonts w:eastAsia="Calibri"/>
          <w:color w:val="000000" w:themeColor="text1"/>
        </w:rPr>
        <w:t>» Турову Е.В.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4. </w:t>
      </w:r>
      <w:proofErr w:type="gramStart"/>
      <w:r w:rsidRPr="00F3686E">
        <w:rPr>
          <w:color w:val="000000" w:themeColor="text1"/>
        </w:rPr>
        <w:t>Контроль за</w:t>
      </w:r>
      <w:proofErr w:type="gramEnd"/>
      <w:r w:rsidRPr="00F3686E">
        <w:rPr>
          <w:color w:val="000000" w:themeColor="text1"/>
        </w:rPr>
        <w:t xml:space="preserve"> выполнением настоящего постановления возложить </w:t>
      </w:r>
      <w:r w:rsidRPr="00F3686E">
        <w:rPr>
          <w:color w:val="000000" w:themeColor="text1"/>
        </w:rPr>
        <w:br/>
        <w:t>на заместителя главы Златоустовского городского округа по строи</w:t>
      </w:r>
      <w:r w:rsidR="00FF2979">
        <w:rPr>
          <w:color w:val="000000" w:themeColor="text1"/>
        </w:rPr>
        <w:t xml:space="preserve">тельству </w:t>
      </w:r>
      <w:proofErr w:type="spellStart"/>
      <w:r w:rsidR="00FF2979">
        <w:rPr>
          <w:color w:val="000000" w:themeColor="text1"/>
        </w:rPr>
        <w:t>Сабанова</w:t>
      </w:r>
      <w:proofErr w:type="spellEnd"/>
      <w:r w:rsidR="00FF2979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О.В, заместителя главы Златоустовского городского округа </w:t>
      </w:r>
      <w:r w:rsidR="00FF2979">
        <w:rPr>
          <w:color w:val="000000" w:themeColor="text1"/>
        </w:rPr>
        <w:br/>
      </w:r>
      <w:r w:rsidRPr="00F3686E">
        <w:rPr>
          <w:color w:val="000000" w:themeColor="text1"/>
        </w:rPr>
        <w:t xml:space="preserve">по имуществу и финансам </w:t>
      </w:r>
      <w:proofErr w:type="spellStart"/>
      <w:r w:rsidRPr="00F3686E">
        <w:rPr>
          <w:color w:val="000000" w:themeColor="text1"/>
        </w:rPr>
        <w:t>Дьячкова</w:t>
      </w:r>
      <w:proofErr w:type="spellEnd"/>
      <w:r w:rsidRPr="00F3686E">
        <w:rPr>
          <w:color w:val="000000" w:themeColor="text1"/>
        </w:rPr>
        <w:t xml:space="preserve"> А.А., заместителя главы Златоустовского городского округа по инфраструктуре Бобылева В.В.</w:t>
      </w:r>
    </w:p>
    <w:p w:rsidR="00406295" w:rsidRPr="00F3686E" w:rsidRDefault="00406295" w:rsidP="008A3BD8">
      <w:pPr>
        <w:widowControl w:val="0"/>
        <w:rPr>
          <w:color w:val="000000" w:themeColor="text1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F3686E" w:rsidTr="00FF2979">
        <w:trPr>
          <w:trHeight w:val="1570"/>
        </w:trPr>
        <w:tc>
          <w:tcPr>
            <w:tcW w:w="4254" w:type="dxa"/>
            <w:vAlign w:val="bottom"/>
          </w:tcPr>
          <w:p w:rsidR="00FF2979" w:rsidRDefault="00347398" w:rsidP="00392DA7">
            <w:pPr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Глава </w:t>
            </w:r>
          </w:p>
          <w:p w:rsidR="00347398" w:rsidRPr="00F3686E" w:rsidRDefault="00347398" w:rsidP="00392DA7">
            <w:pPr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Pr="00F3686E" w:rsidRDefault="007D5BE3" w:rsidP="00F3686E">
            <w:pPr>
              <w:jc w:val="center"/>
              <w:rPr>
                <w:color w:val="000000" w:themeColor="text1"/>
              </w:rPr>
            </w:pPr>
            <w:r w:rsidRPr="00F3686E">
              <w:rPr>
                <w:noProof/>
                <w:color w:val="000000" w:themeColor="text1"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F3686E" w:rsidRDefault="00347398" w:rsidP="00F3686E">
            <w:pPr>
              <w:jc w:val="right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О.Ю. Решетников</w:t>
            </w:r>
          </w:p>
        </w:tc>
      </w:tr>
    </w:tbl>
    <w:p w:rsidR="00CF1C4C" w:rsidRDefault="00CF1C4C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  <w:sectPr w:rsidR="005B714A" w:rsidSect="002F520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5B714A" w:rsidRDefault="005B714A" w:rsidP="005B714A">
      <w:pPr>
        <w:tabs>
          <w:tab w:val="left" w:pos="5529"/>
        </w:tabs>
        <w:suppressAutoHyphens/>
        <w:ind w:left="10206"/>
        <w:jc w:val="center"/>
      </w:pPr>
      <w:r>
        <w:lastRenderedPageBreak/>
        <w:t>ПРИЛОЖЕНИЕ</w:t>
      </w:r>
    </w:p>
    <w:p w:rsidR="005B714A" w:rsidRDefault="005B714A" w:rsidP="005B714A">
      <w:pPr>
        <w:pStyle w:val="af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714A" w:rsidRDefault="00CB1497" w:rsidP="005B714A">
      <w:pPr>
        <w:pStyle w:val="af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B714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B714A" w:rsidRDefault="005B714A" w:rsidP="005B714A">
      <w:pPr>
        <w:ind w:left="10206"/>
        <w:jc w:val="center"/>
      </w:pPr>
      <w:r>
        <w:t>Златоустовского городского округа</w:t>
      </w:r>
    </w:p>
    <w:p w:rsidR="005B714A" w:rsidRDefault="005B714A" w:rsidP="005B714A">
      <w:pPr>
        <w:pStyle w:val="ae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B2090">
        <w:rPr>
          <w:rFonts w:ascii="Times New Roman" w:hAnsi="Times New Roman"/>
          <w:sz w:val="28"/>
          <w:szCs w:val="28"/>
        </w:rPr>
        <w:t>25.02.2025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B2090">
        <w:rPr>
          <w:rFonts w:ascii="Times New Roman" w:hAnsi="Times New Roman"/>
          <w:sz w:val="28"/>
          <w:szCs w:val="28"/>
        </w:rPr>
        <w:t>73-П/АДМ</w:t>
      </w:r>
      <w:bookmarkStart w:id="7" w:name="_GoBack"/>
      <w:bookmarkEnd w:id="7"/>
    </w:p>
    <w:p w:rsidR="005B714A" w:rsidRDefault="005B714A" w:rsidP="004574CC">
      <w:pPr>
        <w:rPr>
          <w:color w:val="000000" w:themeColor="text1"/>
        </w:rPr>
      </w:pPr>
    </w:p>
    <w:p w:rsidR="00F867E3" w:rsidRDefault="00F867E3" w:rsidP="00CB1497">
      <w:pPr>
        <w:shd w:val="clear" w:color="auto" w:fill="FFFFFF"/>
        <w:tabs>
          <w:tab w:val="left" w:pos="2865"/>
        </w:tabs>
        <w:jc w:val="center"/>
        <w:outlineLvl w:val="0"/>
      </w:pPr>
      <w:r w:rsidRPr="001C4A54">
        <w:t xml:space="preserve">Раздел </w:t>
      </w:r>
      <w:r w:rsidRPr="001C4A54">
        <w:rPr>
          <w:lang w:val="en-US"/>
        </w:rPr>
        <w:t>V</w:t>
      </w:r>
      <w:r w:rsidRPr="001C4A54">
        <w:t xml:space="preserve">. Перечень мероприятий муниципальной программыс указанием сроков их реализации, ответственного исполнителя </w:t>
      </w:r>
      <w:r w:rsidR="00CB1497">
        <w:br/>
      </w:r>
      <w:r w:rsidRPr="001C4A54">
        <w:t>и соисполнителей, а также ожидаемых результатов (целевых индикаторов)</w:t>
      </w:r>
    </w:p>
    <w:p w:rsidR="00F867E3" w:rsidRDefault="00F867E3" w:rsidP="00F867E3">
      <w:pPr>
        <w:shd w:val="clear" w:color="auto" w:fill="FFFFFF"/>
        <w:tabs>
          <w:tab w:val="left" w:pos="2865"/>
        </w:tabs>
        <w:outlineLvl w:val="0"/>
      </w:pPr>
    </w:p>
    <w:p w:rsidR="00F867E3" w:rsidRDefault="00CB1497" w:rsidP="00CB1497">
      <w:pPr>
        <w:shd w:val="clear" w:color="auto" w:fill="FFFFFF"/>
        <w:tabs>
          <w:tab w:val="left" w:pos="2865"/>
        </w:tabs>
        <w:ind w:firstLine="709"/>
        <w:jc w:val="both"/>
        <w:outlineLvl w:val="0"/>
      </w:pPr>
      <w:r>
        <w:t>11. </w:t>
      </w:r>
      <w:r w:rsidR="00F867E3" w:rsidRPr="007F34E3">
        <w:t xml:space="preserve">Перечень мероприятий программы «Обеспечение качественным жильем населения Златоустовского городского округа» с указанием сроков их реализации, ответственного исполнителя и соисполнителей, а также </w:t>
      </w:r>
      <w:r w:rsidR="00F867E3" w:rsidRPr="001B789B">
        <w:t xml:space="preserve">ожидаемых результатов представлен </w:t>
      </w:r>
      <w:r>
        <w:br/>
      </w:r>
      <w:r w:rsidR="00F867E3" w:rsidRPr="001B789B">
        <w:t>в таблице 1.</w:t>
      </w:r>
    </w:p>
    <w:p w:rsidR="00F867E3" w:rsidRPr="007A184A" w:rsidRDefault="00F867E3" w:rsidP="00F867E3">
      <w:pPr>
        <w:shd w:val="clear" w:color="auto" w:fill="FFFFFF"/>
        <w:tabs>
          <w:tab w:val="left" w:pos="2865"/>
        </w:tabs>
        <w:jc w:val="right"/>
        <w:outlineLvl w:val="0"/>
      </w:pPr>
      <w:r w:rsidRPr="007A184A">
        <w:t xml:space="preserve">    Таблица 1</w:t>
      </w:r>
    </w:p>
    <w:tbl>
      <w:tblPr>
        <w:tblStyle w:val="a3"/>
        <w:tblW w:w="1593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198"/>
        <w:gridCol w:w="1763"/>
        <w:gridCol w:w="2410"/>
        <w:gridCol w:w="1559"/>
        <w:gridCol w:w="1417"/>
        <w:gridCol w:w="1134"/>
        <w:gridCol w:w="2127"/>
        <w:gridCol w:w="1842"/>
      </w:tblGrid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№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F867E3">
              <w:rPr>
                <w:sz w:val="20"/>
                <w:szCs w:val="20"/>
              </w:rPr>
              <w:t>п</w:t>
            </w:r>
            <w:proofErr w:type="gramEnd"/>
            <w:r w:rsidRPr="00F867E3">
              <w:rPr>
                <w:sz w:val="20"/>
                <w:szCs w:val="20"/>
              </w:rPr>
              <w:t>/п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Объём финансирования на реализацию мероприятий программы,</w:t>
            </w:r>
          </w:p>
          <w:p w:rsidR="00F867E3" w:rsidRPr="00F867E3" w:rsidRDefault="00F867E3" w:rsidP="00F867E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тыс. рублей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F867E3" w:rsidRPr="00F867E3" w:rsidTr="007B2646">
        <w:trPr>
          <w:trHeight w:val="349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всего на период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2025 г.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2027 г.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F867E3">
        <w:trPr>
          <w:trHeight w:val="554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Подпрограмма 1: Подготовка земельных участков для освоения в целях жилищного строительства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1) развитие местной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отрасль;</w:t>
            </w:r>
          </w:p>
          <w:p w:rsidR="00F867E3" w:rsidRPr="00F867E3" w:rsidRDefault="00F867E3" w:rsidP="00F867E3">
            <w:pPr>
              <w:tabs>
                <w:tab w:val="left" w:pos="613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 опережающее обеспечение земельных участков объектами коммунальной инфраструктуры для увеличения объемов жилищного строительства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1) подготовка градостроительной документации Златоустовского городского округа (генерального плана, правил землепользования и застройки, проектов планировки и межевания территорий);</w:t>
            </w:r>
          </w:p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 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F867E3" w:rsidRPr="00F867E3" w:rsidRDefault="00F867E3" w:rsidP="00F867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3) привлечение внебюджетных источников в сферу жилищного строительства</w:t>
            </w:r>
          </w:p>
        </w:tc>
      </w:tr>
      <w:tr w:rsidR="00F867E3" w:rsidRPr="00F867E3" w:rsidTr="007B2646">
        <w:trPr>
          <w:trHeight w:val="396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Финансирование подпрограммы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увеличение объема жилищного строительства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на 21.0 тыс. кв. метров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округа;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Муниципальное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бюджетное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учреждение «Капитальное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строительство»;</w:t>
            </w:r>
          </w:p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="007B2646"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 xml:space="preserve">по управлению </w:t>
            </w:r>
            <w:r w:rsidRPr="00F867E3">
              <w:rPr>
                <w:color w:val="000000" w:themeColor="text1"/>
                <w:sz w:val="20"/>
                <w:szCs w:val="20"/>
              </w:rPr>
              <w:lastRenderedPageBreak/>
              <w:t>имуществом Златоустовского городского округа»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292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F867E3">
              <w:rPr>
                <w:sz w:val="20"/>
                <w:szCs w:val="20"/>
              </w:rPr>
              <w:t xml:space="preserve">Подготовка градостроительной документации Златоустовского городского округа (разработка генерального плана, правил землепользования и застройки, </w:t>
            </w:r>
            <w:r w:rsidRPr="00F867E3">
              <w:rPr>
                <w:color w:val="22272F"/>
                <w:sz w:val="20"/>
                <w:szCs w:val="20"/>
              </w:rPr>
              <w:t xml:space="preserve">внесение изменения в генеральный план и правила землепользования 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>и застройки (в соответствии с изменениями в Градостроительном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 xml:space="preserve">и Земельном кодексах Российской Федерации), проекты планировки 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>и межевания территории)</w:t>
            </w:r>
            <w:proofErr w:type="gram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увеличение объема жилищного строительства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на 21.0 тыс. кв. метров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314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2897"/>
        </w:trPr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1.1.1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  <w:lang w:eastAsia="ar-SA"/>
              </w:rPr>
              <w:t xml:space="preserve">Выполнение работ по внесению изменений в Генеральный план </w:t>
            </w:r>
            <w:r w:rsidRPr="00F867E3">
              <w:rPr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F867E3">
              <w:rPr>
                <w:sz w:val="20"/>
                <w:szCs w:val="20"/>
                <w:lang w:eastAsia="ar-SA"/>
              </w:rPr>
              <w:br/>
              <w:t xml:space="preserve">и застройки Златоустовского городского округа и разработка </w:t>
            </w:r>
            <w:r w:rsidRPr="00F867E3">
              <w:rPr>
                <w:kern w:val="2"/>
                <w:sz w:val="20"/>
                <w:szCs w:val="20"/>
              </w:rPr>
              <w:t xml:space="preserve">документов, необходимых </w:t>
            </w:r>
            <w:r>
              <w:rPr>
                <w:kern w:val="2"/>
                <w:sz w:val="20"/>
                <w:szCs w:val="20"/>
              </w:rPr>
              <w:br/>
            </w:r>
            <w:r w:rsidRPr="00F867E3">
              <w:rPr>
                <w:kern w:val="2"/>
                <w:sz w:val="20"/>
                <w:szCs w:val="20"/>
              </w:rPr>
              <w:t xml:space="preserve">для внесения сведений о границах населенных пунктов </w:t>
            </w:r>
            <w:r w:rsidR="007B2646">
              <w:rPr>
                <w:kern w:val="2"/>
                <w:sz w:val="20"/>
                <w:szCs w:val="20"/>
              </w:rPr>
              <w:br/>
            </w:r>
            <w:r w:rsidRPr="00F867E3">
              <w:rPr>
                <w:kern w:val="2"/>
                <w:sz w:val="20"/>
                <w:szCs w:val="20"/>
              </w:rPr>
              <w:t xml:space="preserve">и территориальных зон Златоустовского городского округа </w:t>
            </w:r>
            <w:r w:rsidRPr="00F867E3">
              <w:rPr>
                <w:kern w:val="2"/>
                <w:sz w:val="20"/>
                <w:szCs w:val="20"/>
              </w:rPr>
              <w:br/>
              <w:t>в Единый государственный реестр недвижимости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8490,00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6490,00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1000,00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B2646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 xml:space="preserve">и 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градостроительства</w:t>
            </w:r>
          </w:p>
          <w:p w:rsidR="00F867E3" w:rsidRPr="00F867E3" w:rsidRDefault="00CB13FE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</w:t>
            </w:r>
            <w:r w:rsidR="00F867E3" w:rsidRPr="00F867E3">
              <w:rPr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1.1.2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проекта планировки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 межевания территории улиц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в </w:t>
            </w:r>
            <w:proofErr w:type="gramStart"/>
            <w:r w:rsidRPr="00F867E3">
              <w:rPr>
                <w:sz w:val="20"/>
                <w:szCs w:val="20"/>
              </w:rPr>
              <w:t>г</w:t>
            </w:r>
            <w:proofErr w:type="gramEnd"/>
            <w:r w:rsidRPr="00F867E3">
              <w:rPr>
                <w:sz w:val="20"/>
                <w:szCs w:val="20"/>
              </w:rPr>
              <w:t xml:space="preserve">. Златоусте: </w:t>
            </w:r>
            <w:proofErr w:type="spellStart"/>
            <w:proofErr w:type="gramStart"/>
            <w:r w:rsidRPr="00F867E3">
              <w:rPr>
                <w:sz w:val="20"/>
                <w:szCs w:val="20"/>
              </w:rPr>
              <w:t>Таганайская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д. 1 - 194, Береговая Демидовская,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1-я Демидовская, 2-я Демидовская, 3-я Демидовская, 4-я Демидовская, 5-я Демидовская, 6-я Демидовская, 7-я Демидовская, 8-я Демидовская, 9-я Демидовская, Георгия Дмитрова, Фабричная, Машиностроителей, Профсоюзная, Северная, Южная, им. А.П. Гайдара, </w:t>
            </w:r>
            <w:proofErr w:type="spellStart"/>
            <w:r w:rsidRPr="00F867E3">
              <w:rPr>
                <w:sz w:val="20"/>
                <w:szCs w:val="20"/>
              </w:rPr>
              <w:t>Доватора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Новобереговая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Чугуновская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Малая </w:t>
            </w:r>
            <w:proofErr w:type="spellStart"/>
            <w:r w:rsidRPr="00F867E3">
              <w:rPr>
                <w:sz w:val="20"/>
                <w:szCs w:val="20"/>
              </w:rPr>
              <w:t>Чугуновская</w:t>
            </w:r>
            <w:proofErr w:type="spellEnd"/>
            <w:r w:rsidRPr="00F867E3">
              <w:rPr>
                <w:sz w:val="20"/>
                <w:szCs w:val="20"/>
              </w:rPr>
              <w:t>, им. Ф.Ф. </w:t>
            </w:r>
            <w:proofErr w:type="spellStart"/>
            <w:r w:rsidRPr="00F867E3">
              <w:rPr>
                <w:sz w:val="20"/>
                <w:szCs w:val="20"/>
              </w:rPr>
              <w:t>Сыромолотова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Уреньгинская</w:t>
            </w:r>
            <w:proofErr w:type="spellEnd"/>
            <w:r w:rsidRPr="00F867E3">
              <w:rPr>
                <w:sz w:val="20"/>
                <w:szCs w:val="20"/>
              </w:rPr>
              <w:t>, Братьев Кадомцевых</w:t>
            </w:r>
            <w:proofErr w:type="gram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1.1.3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проектов планировки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 межевания территории населенных </w:t>
            </w:r>
            <w:r w:rsidRPr="00F867E3">
              <w:rPr>
                <w:sz w:val="20"/>
                <w:szCs w:val="20"/>
              </w:rPr>
              <w:lastRenderedPageBreak/>
              <w:t xml:space="preserve">пунктов Златоустовского городского округа:п. Центральный, п. </w:t>
            </w:r>
            <w:proofErr w:type="spellStart"/>
            <w:r w:rsidRPr="00F867E3">
              <w:rPr>
                <w:sz w:val="20"/>
                <w:szCs w:val="20"/>
              </w:rPr>
              <w:t>Тундуш</w:t>
            </w:r>
            <w:proofErr w:type="spell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проектов планировки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 межевания территории населенных пунктов Златоустовского городского округа:с. Куваши, п. </w:t>
            </w:r>
            <w:proofErr w:type="spellStart"/>
            <w:r w:rsidRPr="00F867E3">
              <w:rPr>
                <w:sz w:val="20"/>
                <w:szCs w:val="20"/>
              </w:rPr>
              <w:t>Тайнак</w:t>
            </w:r>
            <w:proofErr w:type="spell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A55988">
        <w:trPr>
          <w:trHeight w:val="394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A5598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pacing w:val="-4"/>
                <w:sz w:val="20"/>
                <w:szCs w:val="20"/>
              </w:rPr>
              <w:t>Подпрограмма 2:«Мероприятия по переселению граждан из жилищного фонда, признанного непригодным для проживания»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pStyle w:val="ac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F867E3" w:rsidRPr="00F867E3" w:rsidRDefault="00F867E3" w:rsidP="007B2646">
            <w:pPr>
              <w:ind w:left="-57" w:right="-57"/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2) уменьшение аварийного жилищного фонда в Златоустовском городском округе, признанного в установленном порядке аварийным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 подлежащим сносу.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pStyle w:val="ac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77653034"/>
            <w:bookmarkStart w:id="9" w:name="_Hlk179190077"/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1) формирование жилищного фонда, необходимого для переселения граждан из аварийного жилищного фонда</w:t>
            </w:r>
            <w:bookmarkEnd w:id="8"/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867E3" w:rsidRPr="00F867E3" w:rsidRDefault="00F867E3" w:rsidP="007B2646">
            <w:pPr>
              <w:ind w:left="-57" w:right="-57"/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 снос жилых домов, признанных аварийными, и жилых домов с высоким (более 70 процентов) уровнем износа</w:t>
            </w:r>
            <w:bookmarkEnd w:id="9"/>
          </w:p>
        </w:tc>
      </w:tr>
      <w:tr w:rsidR="00F867E3" w:rsidRPr="00F867E3" w:rsidTr="007B2646">
        <w:trPr>
          <w:trHeight w:val="399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Финансирование подпрограммы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 w:val="restart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граждан (семей), переселенных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из жилых помещений, признанных непригодным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для проживания,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81 семью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граждан (семей), переселенных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из жилых помещений, признанных непригодным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для проживания, </w:t>
            </w:r>
          </w:p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81 семью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Администрация </w:t>
            </w:r>
            <w:r w:rsidR="007B2646" w:rsidRPr="00F867E3">
              <w:rPr>
                <w:color w:val="000000" w:themeColor="text1"/>
                <w:sz w:val="20"/>
                <w:szCs w:val="20"/>
              </w:rPr>
              <w:t>Златоустовского городского округа</w:t>
            </w:r>
            <w:r w:rsidRPr="00F867E3">
              <w:rPr>
                <w:sz w:val="20"/>
                <w:szCs w:val="20"/>
              </w:rPr>
              <w:t xml:space="preserve">, </w:t>
            </w: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="007B2646"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>по управлению имуществом Златоустовского городского округа»</w:t>
            </w:r>
            <w:r w:rsidRPr="00F867E3">
              <w:rPr>
                <w:sz w:val="20"/>
                <w:szCs w:val="20"/>
              </w:rPr>
              <w:t>,</w:t>
            </w:r>
          </w:p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ЗГО «</w:t>
            </w:r>
            <w:r w:rsidR="00F867E3" w:rsidRPr="00F867E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415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CB13FE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867E3" w:rsidRPr="00F867E3">
              <w:rPr>
                <w:sz w:val="20"/>
                <w:szCs w:val="20"/>
              </w:rPr>
              <w:t>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Переселение граждан из жилищного фонда</w:t>
            </w:r>
            <w:r w:rsidR="00CB13FE">
              <w:rPr>
                <w:sz w:val="20"/>
                <w:szCs w:val="20"/>
              </w:rPr>
              <w:t>,</w:t>
            </w:r>
            <w:r w:rsidRPr="00F867E3">
              <w:rPr>
                <w:sz w:val="20"/>
                <w:szCs w:val="20"/>
              </w:rPr>
              <w:t xml:space="preserve"> признанного непригодным для проживания, снос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62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2.1.1.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Строительство (приобретение) жилых помещений для переселения граждан из жилищного фонда, признанного непригодным для проживания, 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МБУ "Капитальное строительство"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- приобретение жилых помещений (благоустроенных квартир)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на вторичном рынке жилья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для переселения граждан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из аварийного жилищного фонда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- приобретение в муниципальную собственность жилых помещений (благоустроенных квартир)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для переселения граждан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из жилищного фонда, признанного непригодным для проживания, путем инвестирования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lastRenderedPageBreak/>
              <w:t xml:space="preserve">в строительство многоквартирных жилых домов, в рамках Государственной программы Челябинской области "Обеспечение доступным и комфортным жильем граждан Российской Федерации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в Челябинской области"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382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Снос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="00F867E3" w:rsidRPr="00F867E3">
              <w:rPr>
                <w:sz w:val="20"/>
                <w:szCs w:val="20"/>
              </w:rPr>
              <w:t>Капитальное строительство</w:t>
            </w:r>
            <w:r>
              <w:rPr>
                <w:sz w:val="20"/>
                <w:szCs w:val="20"/>
              </w:rPr>
              <w:t>»</w:t>
            </w:r>
          </w:p>
        </w:tc>
      </w:tr>
      <w:tr w:rsidR="007B2646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2.1.3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Формирование поквартирных списков граждан, планируемых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к расселению из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</w:tr>
      <w:tr w:rsidR="007B2646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2.1.4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Ведение реестра жилищного фонда, признанного непригодным для проживания</w:t>
            </w: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ЗГО «</w:t>
            </w:r>
            <w:r w:rsidR="00F867E3" w:rsidRPr="00F867E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</w:tr>
      <w:tr w:rsidR="00F867E3" w:rsidRPr="00F867E3" w:rsidTr="00A55988">
        <w:trPr>
          <w:trHeight w:val="425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A5598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pacing w:val="-1"/>
                <w:sz w:val="20"/>
                <w:szCs w:val="20"/>
              </w:rPr>
              <w:t>Подпрограмма 3:«Оказание молодым семьям государственной поддержки для улучшения жилищных условий»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Цель: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улучшение жилищных условий молодых семей, признанных в установленном </w:t>
            </w:r>
            <w:proofErr w:type="gramStart"/>
            <w:r w:rsidRPr="00F867E3">
              <w:rPr>
                <w:sz w:val="20"/>
                <w:szCs w:val="20"/>
              </w:rPr>
              <w:t>порядке</w:t>
            </w:r>
            <w:proofErr w:type="gramEnd"/>
            <w:r w:rsidRPr="00F867E3">
              <w:rPr>
                <w:sz w:val="20"/>
                <w:szCs w:val="20"/>
              </w:rPr>
              <w:t xml:space="preserve"> нуждающимися в жилых помещениях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Задача: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pacing w:val="-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Осуществление </w:t>
            </w:r>
            <w:r w:rsidRPr="00F867E3">
              <w:rPr>
                <w:spacing w:val="-1"/>
                <w:sz w:val="20"/>
                <w:szCs w:val="20"/>
              </w:rPr>
              <w:t xml:space="preserve">государственной </w:t>
            </w:r>
            <w:r w:rsidRPr="00F867E3">
              <w:rPr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F867E3">
              <w:rPr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F867E3">
              <w:rPr>
                <w:spacing w:val="-1"/>
                <w:sz w:val="20"/>
                <w:szCs w:val="20"/>
              </w:rPr>
              <w:br/>
              <w:t xml:space="preserve">в установленном </w:t>
            </w:r>
            <w:proofErr w:type="gramStart"/>
            <w:r w:rsidRPr="00F867E3">
              <w:rPr>
                <w:spacing w:val="-1"/>
                <w:sz w:val="20"/>
                <w:szCs w:val="20"/>
              </w:rPr>
              <w:t>порядке</w:t>
            </w:r>
            <w:proofErr w:type="gramEnd"/>
            <w:r w:rsidRPr="00F867E3">
              <w:rPr>
                <w:spacing w:val="-1"/>
                <w:sz w:val="20"/>
                <w:szCs w:val="20"/>
              </w:rPr>
              <w:t xml:space="preserve"> нуждающимися </w:t>
            </w:r>
            <w:r w:rsidRPr="00F867E3">
              <w:rPr>
                <w:spacing w:val="-1"/>
                <w:sz w:val="20"/>
                <w:szCs w:val="20"/>
              </w:rPr>
              <w:br/>
              <w:t>в улучшении жилищных условий,</w:t>
            </w:r>
          </w:p>
          <w:p w:rsidR="00F867E3" w:rsidRPr="00F867E3" w:rsidRDefault="00F867E3" w:rsidP="007B2646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pacing w:val="-1"/>
                <w:sz w:val="20"/>
                <w:szCs w:val="20"/>
              </w:rPr>
            </w:pPr>
            <w:r w:rsidRPr="00F867E3">
              <w:rPr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18104,99099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5740,00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6180,73278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6184,25821</w:t>
            </w:r>
          </w:p>
        </w:tc>
        <w:tc>
          <w:tcPr>
            <w:tcW w:w="2127" w:type="dxa"/>
            <w:vMerge w:val="restart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молодых семей, нуждающихся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в улучшении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жилищных условий,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12 семей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3.1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18104,99099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5740,00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6180,73278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6184,25821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A55988">
        <w:trPr>
          <w:trHeight w:val="351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5444" w:type="dxa"/>
            <w:gridSpan w:val="3"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ИТОГО</w:t>
            </w:r>
          </w:p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425733,76435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14030,00000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347380,15174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64323,61261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402818,93719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341527,58245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58771,77247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20584,94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10790,00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5039,00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4755,94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B714A" w:rsidRPr="00F3686E" w:rsidRDefault="00F867E3" w:rsidP="004574CC">
      <w:pPr>
        <w:rPr>
          <w:color w:val="000000" w:themeColor="text1"/>
        </w:rPr>
      </w:pPr>
      <w:r w:rsidRPr="007B2646">
        <w:rPr>
          <w:sz w:val="24"/>
          <w:szCs w:val="24"/>
        </w:rPr>
        <w:t>12. исключить.</w:t>
      </w:r>
    </w:p>
    <w:sectPr w:rsidR="005B714A" w:rsidRPr="00F3686E" w:rsidSect="00CB1497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4A" w:rsidRDefault="005B714A">
      <w:r>
        <w:separator/>
      </w:r>
    </w:p>
  </w:endnote>
  <w:endnote w:type="continuationSeparator" w:id="1">
    <w:p w:rsidR="005B714A" w:rsidRDefault="005B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4A" w:rsidRPr="00FF7009" w:rsidRDefault="005B714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4A" w:rsidRPr="00C9340B" w:rsidRDefault="005B714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4A" w:rsidRDefault="005B714A">
      <w:r>
        <w:separator/>
      </w:r>
    </w:p>
  </w:footnote>
  <w:footnote w:type="continuationSeparator" w:id="1">
    <w:p w:rsidR="005B714A" w:rsidRDefault="005B7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4A" w:rsidRPr="00FF7009" w:rsidRDefault="001275C3" w:rsidP="00FF7009">
    <w:pPr>
      <w:pStyle w:val="a5"/>
      <w:jc w:val="center"/>
      <w:rPr>
        <w:lang w:val="en-US"/>
      </w:rPr>
    </w:pPr>
    <w:r>
      <w:fldChar w:fldCharType="begin"/>
    </w:r>
    <w:r w:rsidR="005B714A">
      <w:instrText xml:space="preserve"> PAGE   \* MERGEFORMAT </w:instrText>
    </w:r>
    <w:r>
      <w:fldChar w:fldCharType="separate"/>
    </w:r>
    <w:r w:rsidR="00F220D5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4A" w:rsidRPr="00E045E8" w:rsidRDefault="005B714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5666"/>
    <w:rsid w:val="00027141"/>
    <w:rsid w:val="00033532"/>
    <w:rsid w:val="00060FF0"/>
    <w:rsid w:val="00071B71"/>
    <w:rsid w:val="0007620D"/>
    <w:rsid w:val="000B17AD"/>
    <w:rsid w:val="000C680A"/>
    <w:rsid w:val="000D23DE"/>
    <w:rsid w:val="000F1E06"/>
    <w:rsid w:val="000F3368"/>
    <w:rsid w:val="00110850"/>
    <w:rsid w:val="00121B20"/>
    <w:rsid w:val="00124F7B"/>
    <w:rsid w:val="0012580A"/>
    <w:rsid w:val="001275C3"/>
    <w:rsid w:val="001333E0"/>
    <w:rsid w:val="00137AA8"/>
    <w:rsid w:val="001471C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520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1949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3DF3"/>
    <w:rsid w:val="00553292"/>
    <w:rsid w:val="00562567"/>
    <w:rsid w:val="0056766F"/>
    <w:rsid w:val="0057186F"/>
    <w:rsid w:val="00587709"/>
    <w:rsid w:val="005A08DF"/>
    <w:rsid w:val="005B714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5AFE"/>
    <w:rsid w:val="007856A4"/>
    <w:rsid w:val="00790B33"/>
    <w:rsid w:val="007A692C"/>
    <w:rsid w:val="007A7C68"/>
    <w:rsid w:val="007B06C8"/>
    <w:rsid w:val="007B2090"/>
    <w:rsid w:val="007B2646"/>
    <w:rsid w:val="007C5489"/>
    <w:rsid w:val="007C5DE7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D52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3FDA"/>
    <w:rsid w:val="008E711D"/>
    <w:rsid w:val="008F6496"/>
    <w:rsid w:val="009341F4"/>
    <w:rsid w:val="00936B2D"/>
    <w:rsid w:val="009416DA"/>
    <w:rsid w:val="00941FDB"/>
    <w:rsid w:val="00954AFE"/>
    <w:rsid w:val="009612A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708C"/>
    <w:rsid w:val="00A45F88"/>
    <w:rsid w:val="00A55988"/>
    <w:rsid w:val="00A56DF8"/>
    <w:rsid w:val="00A6182D"/>
    <w:rsid w:val="00A70879"/>
    <w:rsid w:val="00A71AEA"/>
    <w:rsid w:val="00A81394"/>
    <w:rsid w:val="00A840EA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4843"/>
    <w:rsid w:val="00BA2223"/>
    <w:rsid w:val="00BC1A1B"/>
    <w:rsid w:val="00BC386A"/>
    <w:rsid w:val="00BC5E31"/>
    <w:rsid w:val="00BD1361"/>
    <w:rsid w:val="00BF6A03"/>
    <w:rsid w:val="00C20EF1"/>
    <w:rsid w:val="00C27902"/>
    <w:rsid w:val="00C30FF0"/>
    <w:rsid w:val="00C5783D"/>
    <w:rsid w:val="00C772F5"/>
    <w:rsid w:val="00C84197"/>
    <w:rsid w:val="00C86700"/>
    <w:rsid w:val="00C9340B"/>
    <w:rsid w:val="00C948E3"/>
    <w:rsid w:val="00CA2918"/>
    <w:rsid w:val="00CA6046"/>
    <w:rsid w:val="00CB13FE"/>
    <w:rsid w:val="00CB1497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BD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0D5"/>
    <w:rsid w:val="00F22728"/>
    <w:rsid w:val="00F26FAC"/>
    <w:rsid w:val="00F30BD1"/>
    <w:rsid w:val="00F3455C"/>
    <w:rsid w:val="00F3686E"/>
    <w:rsid w:val="00F61C0E"/>
    <w:rsid w:val="00F643D0"/>
    <w:rsid w:val="00F64558"/>
    <w:rsid w:val="00F7651C"/>
    <w:rsid w:val="00F769FC"/>
    <w:rsid w:val="00F867E3"/>
    <w:rsid w:val="00FA56C2"/>
    <w:rsid w:val="00FC7F15"/>
    <w:rsid w:val="00FD032E"/>
    <w:rsid w:val="00FD233E"/>
    <w:rsid w:val="00FD516E"/>
    <w:rsid w:val="00FD5A59"/>
    <w:rsid w:val="00FF297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F520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F5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F5200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2F52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5B714A"/>
    <w:rPr>
      <w:rFonts w:ascii="Calibri" w:hAnsi="Calibri"/>
      <w:sz w:val="22"/>
      <w:szCs w:val="22"/>
    </w:rPr>
  </w:style>
  <w:style w:type="paragraph" w:customStyle="1" w:styleId="af">
    <w:name w:val="Таблицы (моноширинный)"/>
    <w:basedOn w:val="a"/>
    <w:next w:val="a"/>
    <w:uiPriority w:val="99"/>
    <w:rsid w:val="005B71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F520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F5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F5200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2F52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5B714A"/>
    <w:rPr>
      <w:rFonts w:ascii="Calibri" w:hAnsi="Calibri"/>
      <w:sz w:val="22"/>
      <w:szCs w:val="22"/>
    </w:rPr>
  </w:style>
  <w:style w:type="paragraph" w:customStyle="1" w:styleId="af">
    <w:name w:val="Таблицы (моноширинный)"/>
    <w:basedOn w:val="a"/>
    <w:next w:val="a"/>
    <w:uiPriority w:val="99"/>
    <w:rsid w:val="005B71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2025-02-25T05:53:00Z</cp:lastPrinted>
  <dcterms:created xsi:type="dcterms:W3CDTF">2025-02-27T10:11:00Z</dcterms:created>
  <dcterms:modified xsi:type="dcterms:W3CDTF">2025-02-27T10:11:00Z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