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6541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318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86CF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134"/>
        <w:gridCol w:w="3453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6541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D65416" w:rsidP="00E4076D">
            <w:fldSimple w:instr=" DOCPROPERTY  Рег.№  \* MERGEFORMAT ">
              <w:r w:rsidR="009416DA" w:rsidRPr="009416DA">
                <w:t>56-П/АДМ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</w:t>
            </w:r>
            <w:proofErr w:type="gramStart"/>
            <w:r w:rsidRPr="00E4076D">
              <w:rPr>
                <w:sz w:val="20"/>
                <w:szCs w:val="20"/>
              </w:rPr>
              <w:t>.З</w:t>
            </w:r>
            <w:proofErr w:type="gramEnd"/>
            <w:r w:rsidRPr="00E4076D">
              <w:rPr>
                <w:sz w:val="20"/>
                <w:szCs w:val="20"/>
              </w:rPr>
              <w:t>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06CCC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406CCC" w:rsidP="00406CCC">
            <w:pPr>
              <w:ind w:right="142"/>
              <w:jc w:val="both"/>
            </w:pPr>
            <w:r>
              <w:t xml:space="preserve">О внесении изменений в постановление администрации Златоустовского городского округа от 17.11.2021 г. </w:t>
            </w:r>
            <w:r>
              <w:br/>
              <w:t xml:space="preserve">№ 517-П/АДМ «Об утверждении муниципальной программы Златоустовского городского округа «Сохранение, использование объектов культурного наследия, находящихся </w:t>
            </w:r>
            <w:r>
              <w:br/>
              <w:t xml:space="preserve">в муниципальной собственности, </w:t>
            </w:r>
            <w:r>
              <w:br/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Default="00D96BA1" w:rsidP="00406CCC">
            <w:pPr>
              <w:jc w:val="both"/>
            </w:pPr>
          </w:p>
        </w:tc>
      </w:tr>
    </w:tbl>
    <w:p w:rsidR="00386CF8" w:rsidRDefault="00386CF8" w:rsidP="00406CCC">
      <w:pPr>
        <w:widowControl w:val="0"/>
        <w:ind w:firstLine="709"/>
        <w:jc w:val="both"/>
      </w:pPr>
    </w:p>
    <w:p w:rsidR="00406CCC" w:rsidRDefault="00406CCC" w:rsidP="00406CCC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19.12.2024 г. № 61-ЗГО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21.12.2023 г. № 58-ЗГО «О бюджете Златоустовского городского округа </w:t>
      </w:r>
      <w:r>
        <w:br/>
        <w:t>на 2024 год и плановый период 2025 и 2026 годов», в целях уточнения объемов финансирования и целевых индикаторов муниципальной программы Златоустовского городского округа «Сохранение, использование объектов культурного наследия</w:t>
      </w:r>
      <w:proofErr w:type="gramEnd"/>
      <w:r>
        <w:t xml:space="preserve">, находящихся в муниципальной собственности, и охрана объектов культурного наследия местного значения, расположенных </w:t>
      </w:r>
      <w:r>
        <w:br/>
        <w:t>на территории Златоустовского городского округа»,</w:t>
      </w:r>
    </w:p>
    <w:p w:rsidR="00406CCC" w:rsidRDefault="00406CCC" w:rsidP="00406CCC">
      <w:pPr>
        <w:widowControl w:val="0"/>
        <w:ind w:firstLine="709"/>
        <w:jc w:val="both"/>
      </w:pPr>
      <w:r>
        <w:t>ПОСТАНОВЛЯЮ:</w:t>
      </w:r>
    </w:p>
    <w:p w:rsidR="00406CCC" w:rsidRDefault="00406CCC" w:rsidP="00406CCC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17.11.2021 г. № 517-П/АДМ</w:t>
      </w:r>
      <w:r>
        <w:br/>
        <w:t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406CCC" w:rsidRDefault="00406CCC" w:rsidP="00406CCC">
      <w:pPr>
        <w:widowControl w:val="0"/>
        <w:ind w:firstLine="709"/>
        <w:jc w:val="both"/>
      </w:pPr>
      <w:r>
        <w:t>1) паспорт муниципальной программы изложить в следующей редакции:</w:t>
      </w:r>
    </w:p>
    <w:p w:rsidR="00386CF8" w:rsidRDefault="00386CF8" w:rsidP="00406CCC">
      <w:pPr>
        <w:widowControl w:val="0"/>
        <w:ind w:firstLine="709"/>
        <w:jc w:val="both"/>
      </w:pPr>
    </w:p>
    <w:p w:rsidR="00406CCC" w:rsidRDefault="00406CCC" w:rsidP="00406CCC">
      <w:pPr>
        <w:widowControl w:val="0"/>
        <w:jc w:val="both"/>
      </w:pPr>
      <w:r>
        <w:lastRenderedPageBreak/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6685"/>
      </w:tblGrid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Куратор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Заместитель </w:t>
            </w:r>
            <w:r>
              <w:t>г</w:t>
            </w:r>
            <w:r w:rsidRPr="000F4947">
              <w:t>лавы Златоустовского городского округа по строительству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Ответственный исполнитель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Администрация Златоустовского городского округа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Соисполнитель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1. Муниципальное казенное учреждение Управление культуры Златоустовского городского округа </w:t>
            </w:r>
            <w:r w:rsidR="00013099">
              <w:br/>
              <w:t xml:space="preserve">(далее - МКУ </w:t>
            </w:r>
            <w:r w:rsidRPr="000F4947">
              <w:t>УК ЗГО)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2. Муниципальное казенное учреждение </w:t>
            </w:r>
            <w:r>
              <w:br/>
            </w:r>
            <w:r w:rsidRPr="000F4947">
              <w:t xml:space="preserve">Управление образования и молодежной политики Златоустовского городского округа </w:t>
            </w:r>
            <w:r>
              <w:br/>
              <w:t xml:space="preserve">(далее - МКУ </w:t>
            </w:r>
            <w:proofErr w:type="spellStart"/>
            <w:r w:rsidRPr="000F4947">
              <w:t>УОиМП</w:t>
            </w:r>
            <w:proofErr w:type="spellEnd"/>
            <w:r w:rsidRPr="000F4947">
              <w:t>)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Подпрограммы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Отсутствуют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Цели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Создание условий для сохранения, эффективного использования объектов культурного наследия находящихся в муниципальной собственности Златоустов</w:t>
            </w:r>
            <w:r>
              <w:t>ского городского округа (далее </w:t>
            </w:r>
            <w:r w:rsidRPr="000F4947">
              <w:t>- ОКНМС), и охрана объектов культурного наследия местного значения, расположенных на территории Златоустовского городского округа (далее - ОКНМЗ)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Задачи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1. Обеспечение сохранения, создание условий восстановления и использования в современных нуждах ОКНМС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2. Реализация комплекса мероприятий, направленных на охрану ОКНМЗ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Целевые индикаторы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1. Количество организованных мероприятий </w:t>
            </w:r>
            <w:r>
              <w:br/>
            </w:r>
            <w:r w:rsidRPr="000F4947">
              <w:t xml:space="preserve">по разработке научно-проектной документации </w:t>
            </w:r>
            <w:r>
              <w:br/>
            </w:r>
            <w:r w:rsidRPr="000F4947">
              <w:t xml:space="preserve">на проведение работ по </w:t>
            </w:r>
            <w:r w:rsidR="00B959E0">
              <w:t>сохранению ОКНМС (ОКНМЗ), (ед.)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2. Количество организованных и (или) проведенных ремонтно-рестав</w:t>
            </w:r>
            <w:r w:rsidR="00B959E0">
              <w:t>рационных работ на ОКНМС, (ед.)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3. Доля ОКНМС, </w:t>
            </w:r>
            <w:proofErr w:type="spellStart"/>
            <w:r w:rsidRPr="000F4947">
              <w:t>находящихсяв</w:t>
            </w:r>
            <w:proofErr w:type="spellEnd"/>
            <w:r w:rsidRPr="000F4947">
              <w:t xml:space="preserve"> удовлетворительном </w:t>
            </w:r>
            <w:proofErr w:type="gramStart"/>
            <w:r w:rsidRPr="000F4947">
              <w:t>состоянии</w:t>
            </w:r>
            <w:proofErr w:type="gramEnd"/>
            <w:r>
              <w:t>,</w:t>
            </w:r>
            <w:r w:rsidRPr="000F4947">
              <w:t xml:space="preserve"> о</w:t>
            </w:r>
            <w:r w:rsidR="00B959E0">
              <w:t>т общего количества ОКНМС, (%)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4. Количество ОКНМЗ, в отношении которых проводится мониторинг их состояния, (ед.)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Этапы и сроки реализации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2022-2026 годы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tabs>
                <w:tab w:val="left" w:pos="142"/>
              </w:tabs>
              <w:ind w:left="57" w:right="57"/>
              <w:rPr>
                <w:color w:val="000000" w:themeColor="text1"/>
              </w:rPr>
            </w:pPr>
            <w:r w:rsidRPr="000F4947">
              <w:rPr>
                <w:color w:val="000000" w:themeColor="text1"/>
              </w:rPr>
              <w:t xml:space="preserve">Объемы финансовых ресурсов </w:t>
            </w:r>
            <w:r w:rsidRPr="000F4947">
              <w:rPr>
                <w:color w:val="000000" w:themeColor="text1"/>
              </w:rPr>
              <w:lastRenderedPageBreak/>
              <w:t>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lastRenderedPageBreak/>
              <w:t xml:space="preserve">Объем финансирования муниципальной программы </w:t>
            </w:r>
            <w:r w:rsidRPr="000F4947">
              <w:br/>
              <w:t xml:space="preserve">в 2022-2026 годах составит - 53364,499 тыс. рублей, </w:t>
            </w:r>
            <w:r w:rsidRPr="000F4947">
              <w:br/>
            </w:r>
            <w:r w:rsidRPr="000F4947">
              <w:lastRenderedPageBreak/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областного бюджета - 5625,42841</w:t>
            </w:r>
            <w:r>
              <w:t xml:space="preserve"> тыс. рублей </w:t>
            </w:r>
            <w:r>
              <w:br/>
              <w:t>местного бюджета - </w:t>
            </w:r>
            <w:r w:rsidRPr="000F4947">
              <w:t>47739,07059 тыс. рублей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 w:rsidRPr="000F4947">
              <w:br/>
              <w:t>в 2022 году составит - </w:t>
            </w:r>
            <w:r w:rsidRPr="000F4947">
              <w:rPr>
                <w:color w:val="000000" w:themeColor="text1"/>
              </w:rPr>
              <w:t xml:space="preserve">39 171,797 </w:t>
            </w:r>
            <w:r w:rsidRPr="000F4947">
              <w:t xml:space="preserve">тыс. рублей, </w:t>
            </w:r>
          </w:p>
          <w:p w:rsidR="00406CCC" w:rsidRPr="000F4947" w:rsidRDefault="00406CCC" w:rsidP="00406CCC">
            <w:pPr>
              <w:ind w:left="57" w:right="57"/>
              <w:jc w:val="both"/>
              <w:rPr>
                <w:b/>
              </w:rPr>
            </w:pPr>
            <w:r w:rsidRPr="000F4947"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областного бюджета - </w:t>
            </w:r>
            <w:r w:rsidRPr="000F4947">
              <w:rPr>
                <w:color w:val="000000" w:themeColor="text1"/>
              </w:rPr>
              <w:t xml:space="preserve">5 625,42841 </w:t>
            </w:r>
            <w:r w:rsidRPr="000F4947">
              <w:t>тыс. рублей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местного бюджета - </w:t>
            </w:r>
            <w:r w:rsidRPr="000F4947">
              <w:rPr>
                <w:color w:val="000000" w:themeColor="text1"/>
              </w:rPr>
              <w:t xml:space="preserve">33 546,36859 </w:t>
            </w:r>
            <w:r w:rsidRPr="000F4947">
              <w:t>тыс. рублей</w:t>
            </w:r>
          </w:p>
          <w:p w:rsidR="00406CCC" w:rsidRPr="00386CF8" w:rsidRDefault="00406CCC" w:rsidP="00406CCC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 w:rsidRPr="000F4947">
              <w:br/>
              <w:t xml:space="preserve">в 2023 году составит - 11211,502тыс. рублей, 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местного бюджета - 11211,502тыс. рублей</w:t>
            </w:r>
          </w:p>
          <w:p w:rsidR="00406CCC" w:rsidRPr="00386CF8" w:rsidRDefault="00406CCC" w:rsidP="00406CCC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 w:rsidRPr="000F4947">
              <w:br/>
              <w:t>в 2024 году составит - 2981,20тыс. рублей,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 в 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местного бюджета - 2981,20тыс. рублей</w:t>
            </w:r>
          </w:p>
          <w:p w:rsidR="00406CCC" w:rsidRPr="00386CF8" w:rsidRDefault="00406CCC" w:rsidP="00406CCC">
            <w:pPr>
              <w:tabs>
                <w:tab w:val="left" w:pos="142"/>
              </w:tabs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 w:rsidRPr="000F4947">
              <w:br/>
              <w:t>в 2025 году составит - 0</w:t>
            </w:r>
            <w:r w:rsidRPr="000F4947">
              <w:rPr>
                <w:color w:val="000000" w:themeColor="text1"/>
              </w:rPr>
              <w:t xml:space="preserve">,00 </w:t>
            </w:r>
            <w:r w:rsidRPr="000F4947">
              <w:t xml:space="preserve">тыс. рублей, 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местного бюджета - 0</w:t>
            </w:r>
            <w:r w:rsidRPr="000F4947">
              <w:rPr>
                <w:color w:val="000000" w:themeColor="text1"/>
              </w:rPr>
              <w:t xml:space="preserve">,00 </w:t>
            </w:r>
            <w:r w:rsidRPr="000F4947">
              <w:t>тыс. рублей</w:t>
            </w:r>
          </w:p>
          <w:p w:rsidR="00406CCC" w:rsidRPr="00386CF8" w:rsidRDefault="00406CCC" w:rsidP="00406CCC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>
              <w:br/>
            </w:r>
            <w:r w:rsidRPr="000F4947">
              <w:t>в 2026 году составит - 0</w:t>
            </w:r>
            <w:r w:rsidRPr="000F4947">
              <w:rPr>
                <w:color w:val="000000" w:themeColor="text1"/>
              </w:rPr>
              <w:t xml:space="preserve">,00 </w:t>
            </w:r>
            <w:r w:rsidRPr="000F4947">
              <w:t xml:space="preserve">тыс. рублей, 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местного бюджета - 0</w:t>
            </w:r>
            <w:r w:rsidRPr="000F4947">
              <w:rPr>
                <w:color w:val="000000" w:themeColor="text1"/>
              </w:rPr>
              <w:t xml:space="preserve">,00 </w:t>
            </w:r>
            <w:r w:rsidRPr="000F4947">
              <w:t>тыс. рублей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Реализация муниципальной программы будет способствовать: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1) увеличению количества ОКНМС (ОКНМЗ), </w:t>
            </w:r>
            <w:r>
              <w:br/>
            </w:r>
            <w:r w:rsidRPr="000F4947">
              <w:t xml:space="preserve">на которых проведены работы по сохранению, </w:t>
            </w:r>
            <w:r>
              <w:br/>
            </w:r>
            <w:r w:rsidRPr="000F4947">
              <w:t>до 19 ед.;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2) увеличению доли ОКНМС, </w:t>
            </w:r>
            <w:proofErr w:type="gramStart"/>
            <w:r w:rsidRPr="000F4947">
              <w:t>находящихся</w:t>
            </w:r>
            <w:proofErr w:type="gramEnd"/>
            <w:r>
              <w:br/>
            </w:r>
            <w:r w:rsidRPr="000F4947">
              <w:t>в удовлетворительном состоянии, от общего количества ОКНМС, расположенных на территории ЗГО, до 17,86%</w:t>
            </w:r>
          </w:p>
        </w:tc>
      </w:tr>
    </w:tbl>
    <w:p w:rsidR="00406CCC" w:rsidRDefault="00406CCC" w:rsidP="00406CCC">
      <w:pPr>
        <w:widowControl w:val="0"/>
        <w:ind w:firstLine="709"/>
        <w:jc w:val="right"/>
      </w:pPr>
      <w:r>
        <w:t>»;</w:t>
      </w:r>
    </w:p>
    <w:p w:rsidR="00406CCC" w:rsidRDefault="000911B0" w:rsidP="00406CCC">
      <w:pPr>
        <w:widowControl w:val="0"/>
        <w:ind w:firstLine="709"/>
        <w:jc w:val="both"/>
      </w:pPr>
      <w:r>
        <w:t>2) </w:t>
      </w:r>
      <w:r w:rsidR="00406CCC">
        <w:t xml:space="preserve">подпункт 1 пункта 14 раздела 3 муниципальной программы изложить </w:t>
      </w:r>
      <w:r w:rsidR="00406CCC">
        <w:br/>
        <w:t>в следующей редакции:</w:t>
      </w:r>
    </w:p>
    <w:p w:rsidR="00406CCC" w:rsidRDefault="00406CCC" w:rsidP="00406CCC">
      <w:pPr>
        <w:widowControl w:val="0"/>
        <w:ind w:firstLine="709"/>
        <w:jc w:val="both"/>
      </w:pPr>
      <w:r>
        <w:t>«1) увеличение количества ОКНМС (ОКНМЗ), на которых проведены работы по сохранению, до 19 ед.»;</w:t>
      </w:r>
    </w:p>
    <w:p w:rsidR="00406CCC" w:rsidRDefault="00406CCC" w:rsidP="00406CCC">
      <w:pPr>
        <w:widowControl w:val="0"/>
        <w:ind w:firstLine="709"/>
        <w:jc w:val="both"/>
      </w:pPr>
      <w:r>
        <w:t>3) пункт 17 раздела 3 муниципальной программы изложить в следующей редакции:</w:t>
      </w:r>
    </w:p>
    <w:p w:rsidR="00406CCC" w:rsidRDefault="00406CCC" w:rsidP="00406CCC">
      <w:pPr>
        <w:widowControl w:val="0"/>
        <w:ind w:firstLine="709"/>
        <w:jc w:val="both"/>
      </w:pPr>
      <w:r>
        <w:t>«17. </w:t>
      </w:r>
      <w:proofErr w:type="gramStart"/>
      <w:r>
        <w:t xml:space="preserve">В соответствии с постановлением Правительства Челябинской области от 17.11.2015 г. № 573-П «О порядке разработки и корректировки прогноза социально-экономического развития Челябинской области </w:t>
      </w:r>
      <w:r>
        <w:br/>
        <w:t>на среднесрочный период» и постановлением администрации Златоустовского городского округа от 18.09.2024 г. № 254-П/АДМ «Прогноз социально-</w:t>
      </w:r>
      <w:r>
        <w:lastRenderedPageBreak/>
        <w:t xml:space="preserve">экономического развития Златоустовского городского округа на 2025 год </w:t>
      </w:r>
      <w:r>
        <w:br/>
        <w:t xml:space="preserve">и плановый период 2026 и 2027 годов» (далее - прогноз) показатели прогноза </w:t>
      </w:r>
      <w:r>
        <w:br/>
        <w:t>в сфере сохранения, использования и</w:t>
      </w:r>
      <w:proofErr w:type="gramEnd"/>
      <w:r>
        <w:t xml:space="preserve"> охраны ОКНМС и ОКНМЗ отсутствуют</w:t>
      </w:r>
      <w:proofErr w:type="gramStart"/>
      <w:r>
        <w:t>.»;</w:t>
      </w:r>
      <w:proofErr w:type="gramEnd"/>
    </w:p>
    <w:p w:rsidR="00406CCC" w:rsidRDefault="00406CCC" w:rsidP="00406CCC">
      <w:pPr>
        <w:widowControl w:val="0"/>
        <w:ind w:firstLine="709"/>
        <w:jc w:val="both"/>
      </w:pPr>
      <w:r>
        <w:t xml:space="preserve">4) наименование раздела 4 муниципальной программы изложить </w:t>
      </w:r>
      <w:r>
        <w:br/>
        <w:t>в следующей редакции:</w:t>
      </w:r>
    </w:p>
    <w:p w:rsidR="00406CCC" w:rsidRDefault="00DE4A45" w:rsidP="00406CCC">
      <w:pPr>
        <w:widowControl w:val="0"/>
        <w:ind w:firstLine="709"/>
        <w:jc w:val="both"/>
      </w:pPr>
      <w:r>
        <w:t>«Раздел 4. </w:t>
      </w:r>
      <w:r w:rsidR="00406CCC">
        <w:t>Сроки реализации муниципальной программы в целом, контрольные этапы и сроки их реализации с указанием промежуточных индикативных показателей»;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5) наименование раздела 5 муниципальной программы изложить </w:t>
      </w:r>
      <w:r>
        <w:br/>
        <w:t>в следующей редакции: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«Раздел 5. Перечень мероприятий муниципальной программы </w:t>
      </w:r>
      <w:r>
        <w:br/>
        <w:t xml:space="preserve">с указанием сроков их реализации, ответственного исполнителя </w:t>
      </w:r>
      <w:r>
        <w:br/>
        <w:t>и соисполнителей, а также ожидаемых результатов (целевых индикаторов)»;</w:t>
      </w:r>
    </w:p>
    <w:p w:rsidR="00406CCC" w:rsidRDefault="00406CCC" w:rsidP="00406CCC">
      <w:pPr>
        <w:widowControl w:val="0"/>
        <w:ind w:firstLine="709"/>
        <w:jc w:val="both"/>
      </w:pPr>
      <w:r>
        <w:t>6) пункт 19 раздела 5 муниципальной программы исключить;</w:t>
      </w:r>
    </w:p>
    <w:p w:rsidR="00406CCC" w:rsidRDefault="00406CCC" w:rsidP="00406CCC">
      <w:pPr>
        <w:widowControl w:val="0"/>
        <w:ind w:firstLine="709"/>
        <w:jc w:val="both"/>
      </w:pPr>
      <w:r>
        <w:t>7) пункт 20 раздела 5 муниципальной программы изложить в следующей редакции: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«20. Перечень мероприятий с указанием сроков их реализации, ответственного исполнителя и соисполнителей, представлен в приложении 1 </w:t>
      </w:r>
      <w:r>
        <w:br/>
        <w:t>к муниципальной программе»;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8) таблицу 1 пункта 24 раздела 8 муниципальной программы изложить </w:t>
      </w:r>
      <w:r>
        <w:br/>
        <w:t>в следующей редакции:</w:t>
      </w:r>
    </w:p>
    <w:p w:rsidR="00793A5F" w:rsidRDefault="00406CCC" w:rsidP="00386CF8">
      <w:pPr>
        <w:widowControl w:val="0"/>
        <w:jc w:val="both"/>
      </w:pPr>
      <w:r>
        <w:t>«</w:t>
      </w:r>
    </w:p>
    <w:p w:rsidR="009416DA" w:rsidRPr="005341FC" w:rsidRDefault="00406CCC" w:rsidP="00386CF8">
      <w:pPr>
        <w:widowControl w:val="0"/>
        <w:jc w:val="both"/>
      </w:pPr>
      <w:r w:rsidRPr="005341FC">
        <w:t>Таблица 1</w:t>
      </w: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04"/>
        <w:gridCol w:w="4089"/>
        <w:gridCol w:w="1201"/>
        <w:gridCol w:w="768"/>
        <w:gridCol w:w="768"/>
        <w:gridCol w:w="768"/>
        <w:gridCol w:w="768"/>
        <w:gridCol w:w="830"/>
      </w:tblGrid>
      <w:tr w:rsidR="00215FF8" w:rsidRPr="00386CF8" w:rsidTr="00ED451C">
        <w:trPr>
          <w:trHeight w:val="772"/>
        </w:trPr>
        <w:tc>
          <w:tcPr>
            <w:tcW w:w="504" w:type="dxa"/>
            <w:vMerge w:val="restart"/>
            <w:vAlign w:val="center"/>
          </w:tcPr>
          <w:p w:rsidR="00406CCC" w:rsidRPr="00386CF8" w:rsidRDefault="005341F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406CCC" w:rsidRPr="00386C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406CCC" w:rsidRPr="00386CF8">
              <w:rPr>
                <w:sz w:val="24"/>
                <w:szCs w:val="24"/>
              </w:rPr>
              <w:t>/</w:t>
            </w:r>
            <w:proofErr w:type="spellStart"/>
            <w:r w:rsidR="00406CCC" w:rsidRPr="00386C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9" w:type="dxa"/>
            <w:vMerge w:val="restart"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201" w:type="dxa"/>
            <w:vMerge w:val="restart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3902" w:type="dxa"/>
            <w:gridSpan w:val="5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215FF8" w:rsidRPr="00386CF8" w:rsidTr="00793A5F">
        <w:trPr>
          <w:trHeight w:val="409"/>
        </w:trPr>
        <w:tc>
          <w:tcPr>
            <w:tcW w:w="504" w:type="dxa"/>
            <w:vMerge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089" w:type="dxa"/>
            <w:vMerge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2022 г.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2023 г.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2024 г.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2025 г.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2026 г.</w:t>
            </w:r>
          </w:p>
        </w:tc>
      </w:tr>
      <w:tr w:rsidR="00215FF8" w:rsidRPr="00386CF8" w:rsidTr="005341FC">
        <w:tc>
          <w:tcPr>
            <w:tcW w:w="504" w:type="dxa"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</w:t>
            </w:r>
          </w:p>
        </w:tc>
        <w:tc>
          <w:tcPr>
            <w:tcW w:w="4089" w:type="dxa"/>
            <w:vAlign w:val="center"/>
          </w:tcPr>
          <w:p w:rsidR="00406CCC" w:rsidRPr="00386CF8" w:rsidRDefault="00406CCC" w:rsidP="00652EB1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  <w:lang w:eastAsia="en-US"/>
              </w:rPr>
              <w:t xml:space="preserve">Количество организованных мероприятий по разработке научно-проектной документации </w:t>
            </w:r>
            <w:r w:rsidR="00652EB1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>на проведение работ по сохранению ОКНМС (ОКНМЗ)</w:t>
            </w:r>
          </w:p>
        </w:tc>
        <w:tc>
          <w:tcPr>
            <w:tcW w:w="1201" w:type="dxa"/>
            <w:vAlign w:val="center"/>
          </w:tcPr>
          <w:p w:rsidR="00406CCC" w:rsidRPr="00386CF8" w:rsidRDefault="00406CCC" w:rsidP="00215FF8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ед.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13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10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0</w:t>
            </w:r>
          </w:p>
        </w:tc>
      </w:tr>
      <w:tr w:rsidR="00215FF8" w:rsidRPr="00386CF8" w:rsidTr="005341FC">
        <w:tc>
          <w:tcPr>
            <w:tcW w:w="504" w:type="dxa"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</w:t>
            </w:r>
          </w:p>
        </w:tc>
        <w:tc>
          <w:tcPr>
            <w:tcW w:w="4089" w:type="dxa"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 w:rsidR="00215FF8" w:rsidRPr="00386CF8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>и (или) проведенных ремонтно-реставрационных работ на ОКНМС</w:t>
            </w:r>
          </w:p>
        </w:tc>
        <w:tc>
          <w:tcPr>
            <w:tcW w:w="1201" w:type="dxa"/>
            <w:vAlign w:val="center"/>
          </w:tcPr>
          <w:p w:rsidR="00406CCC" w:rsidRPr="00386CF8" w:rsidRDefault="00406CCC" w:rsidP="00215FF8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ед.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-</w:t>
            </w:r>
          </w:p>
        </w:tc>
      </w:tr>
      <w:tr w:rsidR="00215FF8" w:rsidRPr="00386CF8" w:rsidTr="005341FC">
        <w:tc>
          <w:tcPr>
            <w:tcW w:w="504" w:type="dxa"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3</w:t>
            </w:r>
          </w:p>
        </w:tc>
        <w:tc>
          <w:tcPr>
            <w:tcW w:w="4089" w:type="dxa"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86CF8">
              <w:rPr>
                <w:sz w:val="24"/>
                <w:szCs w:val="24"/>
                <w:lang w:eastAsia="en-US"/>
              </w:rPr>
              <w:t xml:space="preserve">Доля ОКНМС, </w:t>
            </w:r>
            <w:proofErr w:type="gramStart"/>
            <w:r w:rsidRPr="00386CF8">
              <w:rPr>
                <w:sz w:val="24"/>
                <w:szCs w:val="24"/>
                <w:lang w:eastAsia="en-US"/>
              </w:rPr>
              <w:t>находящихся</w:t>
            </w:r>
            <w:proofErr w:type="gramEnd"/>
            <w:r w:rsidR="00215FF8" w:rsidRPr="00386CF8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 xml:space="preserve">в удовлетворительном состоянии </w:t>
            </w:r>
            <w:r w:rsidR="00215FF8" w:rsidRPr="00386CF8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>от общего количества ОКНМС</w:t>
            </w:r>
          </w:p>
        </w:tc>
        <w:tc>
          <w:tcPr>
            <w:tcW w:w="1201" w:type="dxa"/>
            <w:vAlign w:val="center"/>
          </w:tcPr>
          <w:p w:rsidR="00406CCC" w:rsidRPr="00386CF8" w:rsidRDefault="00406CCC" w:rsidP="00215FF8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%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14,70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14,70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17,86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17,86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17,86</w:t>
            </w:r>
          </w:p>
        </w:tc>
      </w:tr>
      <w:tr w:rsidR="00215FF8" w:rsidRPr="00386CF8" w:rsidTr="005341FC">
        <w:tc>
          <w:tcPr>
            <w:tcW w:w="504" w:type="dxa"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4089" w:type="dxa"/>
            <w:vAlign w:val="center"/>
          </w:tcPr>
          <w:p w:rsidR="00406CCC" w:rsidRPr="00386CF8" w:rsidRDefault="00406CCC" w:rsidP="00386C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86CF8">
              <w:rPr>
                <w:sz w:val="24"/>
                <w:szCs w:val="24"/>
                <w:lang w:eastAsia="en-US"/>
              </w:rPr>
              <w:t xml:space="preserve">Количество ОКНМЗ, в отношении которых проводится мониторинг </w:t>
            </w:r>
            <w:r w:rsidR="00386CF8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>их состояния</w:t>
            </w:r>
          </w:p>
        </w:tc>
        <w:tc>
          <w:tcPr>
            <w:tcW w:w="1201" w:type="dxa"/>
            <w:vAlign w:val="center"/>
          </w:tcPr>
          <w:p w:rsidR="00406CCC" w:rsidRPr="00386CF8" w:rsidRDefault="00406CCC" w:rsidP="00215FF8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ед.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</w:tr>
    </w:tbl>
    <w:p w:rsidR="00406CCC" w:rsidRDefault="00406CCC" w:rsidP="00215FF8">
      <w:pPr>
        <w:widowControl w:val="0"/>
        <w:jc w:val="right"/>
      </w:pPr>
      <w:r>
        <w:t>»;</w:t>
      </w:r>
    </w:p>
    <w:p w:rsidR="00406CCC" w:rsidRDefault="00215FF8" w:rsidP="00406CCC">
      <w:pPr>
        <w:widowControl w:val="0"/>
        <w:ind w:firstLine="709"/>
        <w:jc w:val="both"/>
      </w:pPr>
      <w:r>
        <w:t>9) </w:t>
      </w:r>
      <w:r w:rsidR="00406CCC">
        <w:t>пункт 30 раздела 8 муниципальной программы изложить в следующей редакции:</w:t>
      </w:r>
    </w:p>
    <w:p w:rsidR="00406CCC" w:rsidRDefault="00215FF8" w:rsidP="00406CCC">
      <w:pPr>
        <w:widowControl w:val="0"/>
        <w:ind w:firstLine="709"/>
        <w:jc w:val="both"/>
      </w:pPr>
      <w:r>
        <w:t>«30. </w:t>
      </w:r>
      <w:proofErr w:type="gramStart"/>
      <w:r w:rsidR="00406CCC">
        <w:t xml:space="preserve">Отчет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</w:t>
      </w:r>
      <w:r>
        <w:t>городского округа от 25.12.2024 </w:t>
      </w:r>
      <w:r w:rsidR="00406CCC">
        <w:t xml:space="preserve">г. </w:t>
      </w:r>
      <w:r>
        <w:br/>
        <w:t>№ 694-П/АДМ «</w:t>
      </w:r>
      <w:r w:rsidR="00406CCC">
        <w:t xml:space="preserve">О порядке разработки, формирования, реализации, контроля </w:t>
      </w:r>
      <w:r>
        <w:br/>
        <w:t>и</w:t>
      </w:r>
      <w:r w:rsidR="00406CCC">
        <w:t xml:space="preserve"> проведения оценки эффективности муниципальных программ </w:t>
      </w:r>
      <w:r w:rsidR="00406CCC">
        <w:lastRenderedPageBreak/>
        <w:t>Златоустовского городского округа.</w:t>
      </w:r>
      <w:r>
        <w:t>»</w:t>
      </w:r>
      <w:r w:rsidR="00406CCC">
        <w:t>;</w:t>
      </w:r>
      <w:proofErr w:type="gramEnd"/>
    </w:p>
    <w:p w:rsidR="00406CCC" w:rsidRDefault="00215FF8" w:rsidP="00406CCC">
      <w:pPr>
        <w:widowControl w:val="0"/>
        <w:ind w:firstLine="709"/>
        <w:jc w:val="both"/>
      </w:pPr>
      <w:r>
        <w:t>10) </w:t>
      </w:r>
      <w:r w:rsidR="00406CCC">
        <w:t>пункт 33 раздела 9 муниципальной программы изложить в следующей редакции:</w:t>
      </w:r>
    </w:p>
    <w:p w:rsidR="00406CCC" w:rsidRDefault="00215FF8" w:rsidP="00406CCC">
      <w:pPr>
        <w:widowControl w:val="0"/>
        <w:ind w:firstLine="709"/>
        <w:jc w:val="both"/>
      </w:pPr>
      <w:r>
        <w:t>«33. </w:t>
      </w:r>
      <w:r w:rsidR="00406CCC">
        <w:t xml:space="preserve">Объем финансирования муниципальной программы </w:t>
      </w:r>
      <w:r>
        <w:br/>
      </w:r>
      <w:r w:rsidR="00406CCC">
        <w:t>в 2022-2026 годах составит - 53364,499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областного бюджета - 5625,42841 тыс. рублей;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- 47739,07059 тыс. рублей.</w:t>
      </w:r>
    </w:p>
    <w:p w:rsidR="00406CCC" w:rsidRPr="00215FF8" w:rsidRDefault="00406CCC" w:rsidP="00406CCC">
      <w:pPr>
        <w:widowControl w:val="0"/>
        <w:ind w:firstLine="709"/>
        <w:jc w:val="both"/>
        <w:rPr>
          <w:sz w:val="12"/>
          <w:szCs w:val="12"/>
        </w:rPr>
      </w:pP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</w:t>
      </w:r>
      <w:r w:rsidR="00215FF8">
        <w:t xml:space="preserve"> муниципальной программы в 2022 </w:t>
      </w:r>
      <w:r>
        <w:t xml:space="preserve">году </w:t>
      </w:r>
      <w:r w:rsidR="00215FF8">
        <w:br/>
      </w:r>
      <w:r>
        <w:t xml:space="preserve">составит </w:t>
      </w:r>
      <w:r w:rsidR="00215FF8">
        <w:t xml:space="preserve">- </w:t>
      </w:r>
      <w:r>
        <w:t>39 171,797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областного бюджета - 5 625,42841 тыс. рублей;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- 33 546,36859 тыс. рублей.</w:t>
      </w:r>
    </w:p>
    <w:p w:rsidR="00406CCC" w:rsidRPr="00215FF8" w:rsidRDefault="00406CCC" w:rsidP="00406CCC">
      <w:pPr>
        <w:widowControl w:val="0"/>
        <w:ind w:firstLine="709"/>
        <w:jc w:val="both"/>
        <w:rPr>
          <w:sz w:val="12"/>
          <w:szCs w:val="12"/>
        </w:rPr>
      </w:pP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 муниципальной программы в 2023</w:t>
      </w:r>
      <w:r w:rsidR="00215FF8">
        <w:t> </w:t>
      </w:r>
      <w:r>
        <w:t xml:space="preserve">году </w:t>
      </w:r>
      <w:r w:rsidR="00215FF8">
        <w:br/>
      </w:r>
      <w:r>
        <w:t>составит - 11211,502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- 11211,502 тыс. рублей.</w:t>
      </w:r>
    </w:p>
    <w:p w:rsidR="00406CCC" w:rsidRPr="00215FF8" w:rsidRDefault="00406CCC" w:rsidP="00406CCC">
      <w:pPr>
        <w:widowControl w:val="0"/>
        <w:ind w:firstLine="709"/>
        <w:jc w:val="both"/>
        <w:rPr>
          <w:sz w:val="12"/>
          <w:szCs w:val="12"/>
        </w:rPr>
      </w:pP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 муниципальной программы в 2024</w:t>
      </w:r>
      <w:r w:rsidR="00215FF8">
        <w:t> </w:t>
      </w:r>
      <w:r>
        <w:t xml:space="preserve">году </w:t>
      </w:r>
      <w:r w:rsidR="00215FF8">
        <w:br/>
      </w:r>
      <w:r>
        <w:t>составит - 2981,20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- 2981,20 тыс. рублей.</w:t>
      </w:r>
    </w:p>
    <w:p w:rsidR="00406CCC" w:rsidRPr="009275B0" w:rsidRDefault="00406CCC" w:rsidP="00406CCC">
      <w:pPr>
        <w:widowControl w:val="0"/>
        <w:ind w:firstLine="709"/>
        <w:jc w:val="both"/>
        <w:rPr>
          <w:sz w:val="12"/>
          <w:szCs w:val="12"/>
        </w:rPr>
      </w:pP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</w:t>
      </w:r>
      <w:r w:rsidR="00215FF8">
        <w:t xml:space="preserve"> муниципальной программы в 2025 </w:t>
      </w:r>
      <w:r>
        <w:t xml:space="preserve">году </w:t>
      </w:r>
      <w:r w:rsidR="00215FF8">
        <w:br/>
      </w:r>
      <w:r>
        <w:t>составит - 0,00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- 0,00 тыс. рублей.</w:t>
      </w: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</w:t>
      </w:r>
      <w:r w:rsidR="00215FF8">
        <w:t xml:space="preserve"> муниципальной программы в 2026 </w:t>
      </w:r>
      <w:r>
        <w:t xml:space="preserve">году </w:t>
      </w:r>
      <w:r w:rsidR="00215FF8">
        <w:br/>
      </w:r>
      <w:r>
        <w:t>составит - 0,00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- 0,00 тыс. рублей»;</w:t>
      </w:r>
    </w:p>
    <w:p w:rsidR="00406CCC" w:rsidRDefault="00215FF8" w:rsidP="00406CCC">
      <w:pPr>
        <w:widowControl w:val="0"/>
        <w:ind w:firstLine="709"/>
        <w:jc w:val="both"/>
      </w:pPr>
      <w:r>
        <w:t xml:space="preserve">11) пункт 34 </w:t>
      </w:r>
      <w:r w:rsidR="00406CCC">
        <w:t>раздела 10 муниципальной программы изложить в новой редакции:</w:t>
      </w:r>
    </w:p>
    <w:p w:rsidR="00406CCC" w:rsidRDefault="00215FF8" w:rsidP="00406CCC">
      <w:pPr>
        <w:widowControl w:val="0"/>
        <w:ind w:firstLine="709"/>
        <w:jc w:val="both"/>
      </w:pPr>
      <w:r>
        <w:t>«34. </w:t>
      </w:r>
      <w:r w:rsidR="00406CCC">
        <w:t xml:space="preserve"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</w:t>
      </w:r>
      <w:proofErr w:type="spellStart"/>
      <w:r w:rsidR="00406CCC">
        <w:t>адресности</w:t>
      </w:r>
      <w:proofErr w:type="spellEnd"/>
      <w:r w:rsidR="00406CCC">
        <w:t xml:space="preserve"> и целевого характера бюджетных средств.</w:t>
      </w:r>
    </w:p>
    <w:p w:rsidR="00406CCC" w:rsidRDefault="00406CCC" w:rsidP="00406CCC">
      <w:pPr>
        <w:widowControl w:val="0"/>
        <w:ind w:firstLine="709"/>
        <w:jc w:val="both"/>
      </w:pPr>
      <w:r>
        <w:t>Для оценки эффективности реализации муниципальной программы применяются целевые индикаторы.</w:t>
      </w:r>
    </w:p>
    <w:p w:rsidR="00406CCC" w:rsidRDefault="00406CCC" w:rsidP="00406CCC">
      <w:pPr>
        <w:widowControl w:val="0"/>
        <w:ind w:firstLine="709"/>
        <w:jc w:val="both"/>
      </w:pPr>
      <w:r>
        <w:t>Критериями оценки эффективности реализации муниципальной программы являются:</w:t>
      </w:r>
    </w:p>
    <w:p w:rsidR="00406CCC" w:rsidRDefault="00215FF8" w:rsidP="00406CCC">
      <w:pPr>
        <w:widowControl w:val="0"/>
        <w:ind w:firstLine="709"/>
        <w:jc w:val="both"/>
      </w:pPr>
      <w:r>
        <w:t>а) </w:t>
      </w:r>
      <w:r w:rsidR="00406CCC">
        <w:t>повышение эффективности бюджетных расходов на реализацию мероприятий муниципальной программы;</w:t>
      </w:r>
    </w:p>
    <w:p w:rsidR="00406CCC" w:rsidRDefault="00215FF8" w:rsidP="00406CCC">
      <w:pPr>
        <w:widowControl w:val="0"/>
        <w:ind w:firstLine="709"/>
        <w:jc w:val="both"/>
      </w:pPr>
      <w:r>
        <w:t>б) </w:t>
      </w:r>
      <w:r w:rsidR="00406CCC">
        <w:t>достижение установленных значений целевых показателей.</w:t>
      </w:r>
    </w:p>
    <w:p w:rsidR="00406CCC" w:rsidRDefault="00406CCC" w:rsidP="00406CCC">
      <w:pPr>
        <w:widowControl w:val="0"/>
        <w:ind w:firstLine="709"/>
        <w:jc w:val="both"/>
      </w:pPr>
      <w:r>
        <w:t>Оценка эффективности осуществляется ежегодно в течение всего срока реализации муниципальной программы.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Оценка эффективности производится путем сопоставления фактически достигнутых показателей с </w:t>
      </w:r>
      <w:proofErr w:type="gramStart"/>
      <w:r>
        <w:t>плановыми</w:t>
      </w:r>
      <w:proofErr w:type="gramEnd"/>
      <w:r>
        <w:t>.</w:t>
      </w:r>
    </w:p>
    <w:p w:rsidR="00406CCC" w:rsidRDefault="00406CCC" w:rsidP="00215FF8">
      <w:pPr>
        <w:widowControl w:val="0"/>
        <w:ind w:firstLine="709"/>
        <w:jc w:val="both"/>
      </w:pPr>
      <w:r>
        <w:t>Оценка эффективности реализации муниципальной программы рассчитывается по следующим показателям:</w:t>
      </w:r>
    </w:p>
    <w:p w:rsidR="00652EB1" w:rsidRDefault="00652EB1" w:rsidP="00215FF8">
      <w:pPr>
        <w:widowControl w:val="0"/>
        <w:ind w:firstLine="709"/>
        <w:jc w:val="both"/>
      </w:pPr>
    </w:p>
    <w:p w:rsidR="00ED451C" w:rsidRDefault="00ED451C" w:rsidP="00215FF8">
      <w:pPr>
        <w:widowControl w:val="0"/>
        <w:ind w:firstLine="709"/>
        <w:jc w:val="both"/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567"/>
        <w:gridCol w:w="5670"/>
      </w:tblGrid>
      <w:tr w:rsidR="00406CCC" w:rsidRPr="00215FF8" w:rsidTr="00215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lastRenderedPageBreak/>
              <w:t>Оценка достижения плановых целевых индикаторов (ДЦИ)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=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Фактически достигнутые целевые индикаторы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----------------------------------------------------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Плановые целевые индикаторы</w:t>
            </w:r>
          </w:p>
        </w:tc>
      </w:tr>
      <w:tr w:rsidR="00406CCC" w:rsidRPr="00215FF8" w:rsidTr="00215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=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 xml:space="preserve">Фактическое использование </w:t>
            </w:r>
            <w:proofErr w:type="spellStart"/>
            <w:r w:rsidRPr="00215FF8">
              <w:rPr>
                <w:sz w:val="24"/>
                <w:szCs w:val="24"/>
              </w:rPr>
              <w:t>бюджетныхсредств</w:t>
            </w:r>
            <w:proofErr w:type="spellEnd"/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----------------------------------------------------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 xml:space="preserve">Плановое использование </w:t>
            </w:r>
            <w:proofErr w:type="spellStart"/>
            <w:r w:rsidRPr="00215FF8">
              <w:rPr>
                <w:sz w:val="24"/>
                <w:szCs w:val="24"/>
              </w:rPr>
              <w:t>бюджетныхсредств</w:t>
            </w:r>
            <w:proofErr w:type="spellEnd"/>
          </w:p>
        </w:tc>
      </w:tr>
      <w:tr w:rsidR="00406CCC" w:rsidRPr="00215FF8" w:rsidTr="00215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 xml:space="preserve">Оценка эффективности </w:t>
            </w:r>
            <w:r w:rsidRPr="00215FF8">
              <w:rPr>
                <w:color w:val="22272F"/>
                <w:sz w:val="24"/>
                <w:szCs w:val="24"/>
              </w:rPr>
              <w:t xml:space="preserve">реализации муниципальной программы </w:t>
            </w:r>
            <w:r w:rsidRPr="00215FF8">
              <w:rPr>
                <w:sz w:val="24"/>
                <w:szCs w:val="24"/>
              </w:rPr>
              <w:t>(О)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=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ДЦИ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-----------------------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 xml:space="preserve">ПИБС </w:t>
            </w:r>
          </w:p>
        </w:tc>
      </w:tr>
    </w:tbl>
    <w:p w:rsidR="00406CCC" w:rsidRPr="000F4947" w:rsidRDefault="00406CCC" w:rsidP="00215FF8">
      <w:pPr>
        <w:ind w:firstLine="709"/>
        <w:jc w:val="both"/>
      </w:pPr>
      <w:r w:rsidRPr="000F4947">
        <w:t xml:space="preserve">Эффективность реализации муниципальной программы </w:t>
      </w:r>
      <w:r w:rsidRPr="000F4947">
        <w:br/>
        <w:t xml:space="preserve">в рассматриваемом периоде определяется по полученным результатам </w:t>
      </w:r>
      <w:proofErr w:type="gramStart"/>
      <w:r w:rsidRPr="000F4947">
        <w:t>оценки</w:t>
      </w:r>
      <w:proofErr w:type="gramEnd"/>
      <w:r w:rsidRPr="000F4947">
        <w:t xml:space="preserve"> следующим образом: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50"/>
        <w:gridCol w:w="7889"/>
      </w:tblGrid>
      <w:tr w:rsidR="00406CCC" w:rsidRPr="00215FF8" w:rsidTr="00215FF8">
        <w:trPr>
          <w:trHeight w:val="433"/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 xml:space="preserve">Значение </w:t>
            </w:r>
            <w:r w:rsidR="00215FF8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Эффективность реализации муниципальных программ</w:t>
            </w:r>
          </w:p>
        </w:tc>
      </w:tr>
      <w:tr w:rsidR="00406CCC" w:rsidRPr="00215FF8" w:rsidTr="00215FF8">
        <w:trPr>
          <w:trHeight w:val="695"/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Более 1,4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очень высокая эффективность реализации муниципальных программ (значительно превышает целевое значение)</w:t>
            </w:r>
          </w:p>
        </w:tc>
      </w:tr>
      <w:tr w:rsidR="00406CCC" w:rsidRPr="00215FF8" w:rsidTr="00215FF8">
        <w:trPr>
          <w:trHeight w:val="691"/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От 1 до 1,4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высокая эффективность реализации муниципальных программ (превышение целевого значения)</w:t>
            </w:r>
          </w:p>
        </w:tc>
      </w:tr>
      <w:tr w:rsidR="00406CCC" w:rsidRPr="00215FF8" w:rsidTr="00406CCC">
        <w:trPr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392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От 0,5 до 1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392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 xml:space="preserve">низкая эффективность реализации муниципальных программ </w:t>
            </w:r>
            <w:r w:rsidR="00215FF8">
              <w:rPr>
                <w:rFonts w:eastAsiaTheme="minorEastAsia"/>
                <w:sz w:val="24"/>
                <w:szCs w:val="24"/>
              </w:rPr>
              <w:br/>
            </w:r>
            <w:r w:rsidRPr="00215FF8">
              <w:rPr>
                <w:rFonts w:eastAsiaTheme="minorEastAsia"/>
                <w:sz w:val="24"/>
                <w:szCs w:val="24"/>
              </w:rPr>
              <w:t>(не достигнуто целевое значение)</w:t>
            </w:r>
          </w:p>
        </w:tc>
      </w:tr>
      <w:tr w:rsidR="00406CCC" w:rsidRPr="00215FF8" w:rsidTr="00406CCC">
        <w:trPr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392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Менее 0,5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392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крайне низкая эффективность реализации муниципальных программ (целевое значение исполнено менее чем наполовину)</w:t>
            </w:r>
          </w:p>
        </w:tc>
      </w:tr>
    </w:tbl>
    <w:p w:rsidR="00406CCC" w:rsidRDefault="00406CCC" w:rsidP="00406CCC">
      <w:pPr>
        <w:widowControl w:val="0"/>
        <w:ind w:firstLine="709"/>
        <w:jc w:val="both"/>
      </w:pPr>
      <w:r>
        <w:t xml:space="preserve">Оценка эффективности реализации муниципальной программы будет </w:t>
      </w:r>
      <w:r w:rsidR="003D7CF5">
        <w:br/>
      </w:r>
      <w:r>
        <w:t>тем выше, чем выше уровень достижения целевых индикаторов и меньше уровень использования средств бюджета</w:t>
      </w:r>
      <w:proofErr w:type="gramStart"/>
      <w:r>
        <w:t>.»;</w:t>
      </w:r>
      <w:proofErr w:type="gramEnd"/>
    </w:p>
    <w:p w:rsidR="00406CCC" w:rsidRDefault="003D7CF5" w:rsidP="00406CCC">
      <w:pPr>
        <w:widowControl w:val="0"/>
        <w:ind w:firstLine="709"/>
        <w:jc w:val="both"/>
      </w:pPr>
      <w:r>
        <w:t>12) </w:t>
      </w:r>
      <w:r w:rsidR="00406CCC">
        <w:t>приложение 1 к муниципальной программе изложить в новой редакции (приложение 1);</w:t>
      </w:r>
    </w:p>
    <w:p w:rsidR="00406CCC" w:rsidRDefault="003D7CF5" w:rsidP="00406CCC">
      <w:pPr>
        <w:widowControl w:val="0"/>
        <w:ind w:firstLine="709"/>
        <w:jc w:val="both"/>
      </w:pPr>
      <w:r>
        <w:t>13) </w:t>
      </w:r>
      <w:r w:rsidR="00406CCC">
        <w:t>приложение 2 к муниципальной программе изложить в новой редакции (приложение 2).</w:t>
      </w:r>
    </w:p>
    <w:p w:rsidR="00406CCC" w:rsidRDefault="003D7CF5" w:rsidP="00406CCC">
      <w:pPr>
        <w:widowControl w:val="0"/>
        <w:ind w:firstLine="709"/>
        <w:jc w:val="both"/>
      </w:pPr>
      <w:r>
        <w:t>2. </w:t>
      </w:r>
      <w:r w:rsidR="00406CCC">
        <w:t>Пресс-службе администрации Златоустовского городского округа (</w:t>
      </w:r>
      <w:proofErr w:type="spellStart"/>
      <w:r w:rsidR="00406CCC">
        <w:t>Валова</w:t>
      </w:r>
      <w:proofErr w:type="spellEnd"/>
      <w:r w:rsidR="00406CCC">
        <w:t xml:space="preserve"> И.А.) </w:t>
      </w:r>
      <w:proofErr w:type="gramStart"/>
      <w:r w:rsidR="00406CCC">
        <w:t>разместить</w:t>
      </w:r>
      <w:proofErr w:type="gramEnd"/>
      <w:r w:rsidR="00406CCC">
        <w:t xml:space="preserve"> настоящее постановление на официальном сайте Златоустовского городского округа в сети «Интернет».</w:t>
      </w:r>
    </w:p>
    <w:p w:rsidR="00406CCC" w:rsidRDefault="003D7CF5" w:rsidP="00406CCC">
      <w:pPr>
        <w:widowControl w:val="0"/>
        <w:ind w:firstLine="709"/>
        <w:jc w:val="both"/>
      </w:pPr>
      <w:r>
        <w:t>3. </w:t>
      </w:r>
      <w:r w:rsidR="00406CCC">
        <w:t xml:space="preserve">Организацию выполнения настоящего постановления возложить </w:t>
      </w:r>
      <w:r>
        <w:br/>
      </w:r>
      <w:r w:rsidR="00406CCC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06CCC" w:rsidRDefault="003D7CF5" w:rsidP="00406CCC">
      <w:pPr>
        <w:widowControl w:val="0"/>
        <w:ind w:firstLine="709"/>
        <w:jc w:val="both"/>
      </w:pPr>
      <w:r>
        <w:t>4. </w:t>
      </w:r>
      <w:proofErr w:type="gramStart"/>
      <w:r w:rsidR="00406CCC">
        <w:t>Контроль за</w:t>
      </w:r>
      <w:proofErr w:type="gramEnd"/>
      <w:r w:rsidR="00406CCC">
        <w:t xml:space="preserve"> выполнением настоящего постановления возложить </w:t>
      </w:r>
      <w:r>
        <w:br/>
      </w:r>
      <w:r w:rsidR="00406CCC">
        <w:t xml:space="preserve">на заместителя главы Златоустовского городского округа по строительству </w:t>
      </w:r>
      <w:proofErr w:type="spellStart"/>
      <w:r w:rsidR="00406CCC">
        <w:t>Сабанова</w:t>
      </w:r>
      <w:proofErr w:type="spellEnd"/>
      <w:r w:rsidR="00406CCC"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406CC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E4A45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9265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DE4A45" w:rsidP="00392656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1751B" w:rsidRDefault="0031751B" w:rsidP="004574CC"/>
    <w:p w:rsidR="0031751B" w:rsidRDefault="0031751B" w:rsidP="004574CC"/>
    <w:p w:rsidR="0031751B" w:rsidRDefault="0031751B" w:rsidP="004574CC"/>
    <w:p w:rsidR="0031751B" w:rsidRDefault="0031751B" w:rsidP="004574CC">
      <w:pPr>
        <w:sectPr w:rsidR="0031751B" w:rsidSect="00652EB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680" w:right="567" w:bottom="680" w:left="1701" w:header="284" w:footer="284" w:gutter="0"/>
          <w:pgNumType w:start="1"/>
          <w:cols w:space="708"/>
          <w:titlePg/>
          <w:docGrid w:linePitch="381"/>
        </w:sectPr>
      </w:pPr>
    </w:p>
    <w:p w:rsidR="00392656" w:rsidRDefault="00392656" w:rsidP="00392656">
      <w:pPr>
        <w:ind w:left="10206"/>
        <w:jc w:val="center"/>
      </w:pPr>
      <w:r>
        <w:lastRenderedPageBreak/>
        <w:t>ПРИЛОЖЕНИЕ 1</w:t>
      </w:r>
    </w:p>
    <w:p w:rsidR="00392656" w:rsidRDefault="00392656" w:rsidP="00392656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92656" w:rsidRDefault="00392656" w:rsidP="00392656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92656" w:rsidRDefault="00392656" w:rsidP="00392656">
      <w:pPr>
        <w:ind w:left="10206"/>
        <w:jc w:val="center"/>
      </w:pPr>
      <w:r>
        <w:t>Златоустовского городского округа</w:t>
      </w:r>
    </w:p>
    <w:p w:rsidR="00392656" w:rsidRDefault="00392656" w:rsidP="00392656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01FD">
        <w:rPr>
          <w:rFonts w:ascii="Times New Roman" w:hAnsi="Times New Roman" w:cs="Times New Roman"/>
          <w:sz w:val="28"/>
          <w:szCs w:val="28"/>
        </w:rPr>
        <w:t>12.02.2025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001FD">
        <w:rPr>
          <w:rFonts w:ascii="Times New Roman" w:hAnsi="Times New Roman" w:cs="Times New Roman"/>
          <w:sz w:val="28"/>
          <w:szCs w:val="28"/>
        </w:rPr>
        <w:t>56-П/АДМ</w:t>
      </w:r>
    </w:p>
    <w:p w:rsidR="00392656" w:rsidRDefault="00392656" w:rsidP="00392656">
      <w:pPr>
        <w:tabs>
          <w:tab w:val="left" w:pos="5529"/>
        </w:tabs>
        <w:suppressAutoHyphens/>
        <w:ind w:left="5103"/>
        <w:jc w:val="center"/>
      </w:pPr>
    </w:p>
    <w:p w:rsidR="0064030F" w:rsidRDefault="0064030F" w:rsidP="0064030F">
      <w:pPr>
        <w:jc w:val="center"/>
      </w:pPr>
      <w:r>
        <w:t>Перечень мероприятий муниципальной программы Златоустовского городского округа</w:t>
      </w:r>
    </w:p>
    <w:p w:rsidR="0031751B" w:rsidRDefault="0064030F" w:rsidP="0064030F">
      <w:pPr>
        <w:jc w:val="center"/>
      </w:pPr>
      <w:r>
        <w:t>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на 2022-2026 годы</w:t>
      </w:r>
    </w:p>
    <w:p w:rsidR="0064030F" w:rsidRPr="000D64F1" w:rsidRDefault="0064030F" w:rsidP="0064030F">
      <w:pPr>
        <w:jc w:val="center"/>
        <w:rPr>
          <w:sz w:val="16"/>
          <w:szCs w:val="16"/>
        </w:rPr>
      </w:pPr>
    </w:p>
    <w:tbl>
      <w:tblPr>
        <w:tblStyle w:val="a3"/>
        <w:tblW w:w="1587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4394"/>
        <w:gridCol w:w="1701"/>
        <w:gridCol w:w="1276"/>
        <w:gridCol w:w="1275"/>
        <w:gridCol w:w="993"/>
        <w:gridCol w:w="708"/>
        <w:gridCol w:w="709"/>
        <w:gridCol w:w="709"/>
        <w:gridCol w:w="3628"/>
      </w:tblGrid>
      <w:tr w:rsidR="0064030F" w:rsidRPr="0064030F" w:rsidTr="000D64F1">
        <w:trPr>
          <w:trHeight w:val="527"/>
        </w:trPr>
        <w:tc>
          <w:tcPr>
            <w:tcW w:w="483" w:type="dxa"/>
            <w:vMerge w:val="restart"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№ </w:t>
            </w:r>
            <w:r w:rsidRPr="0064030F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64030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4030F">
              <w:rPr>
                <w:sz w:val="20"/>
                <w:szCs w:val="20"/>
              </w:rPr>
              <w:t>/</w:t>
            </w:r>
            <w:proofErr w:type="spellStart"/>
            <w:r w:rsidRPr="006403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6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Объем финансирования на реализацию мероприятий программы, тыс. рублей</w:t>
            </w:r>
          </w:p>
        </w:tc>
        <w:tc>
          <w:tcPr>
            <w:tcW w:w="3628" w:type="dxa"/>
            <w:vMerge w:val="restart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Исполнители мероприятий</w:t>
            </w:r>
          </w:p>
        </w:tc>
      </w:tr>
      <w:tr w:rsidR="000D64F1" w:rsidRPr="0064030F" w:rsidTr="000D64F1">
        <w:trPr>
          <w:trHeight w:val="349"/>
        </w:trPr>
        <w:tc>
          <w:tcPr>
            <w:tcW w:w="483" w:type="dxa"/>
            <w:vMerge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2022 г.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2024 г.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2025 г.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2026 г.</w:t>
            </w: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rPr>
                <w:sz w:val="20"/>
                <w:szCs w:val="20"/>
              </w:rPr>
            </w:pPr>
          </w:p>
        </w:tc>
      </w:tr>
      <w:tr w:rsidR="0064030F" w:rsidRPr="0064030F" w:rsidTr="000D64F1">
        <w:trPr>
          <w:trHeight w:val="339"/>
        </w:trPr>
        <w:tc>
          <w:tcPr>
            <w:tcW w:w="15876" w:type="dxa"/>
            <w:gridSpan w:val="10"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Мероприятие «Сохранение и использование объектов культурного наследия»</w:t>
            </w:r>
          </w:p>
        </w:tc>
      </w:tr>
      <w:tr w:rsidR="000D64F1" w:rsidRPr="0064030F" w:rsidTr="00CD3F67">
        <w:trPr>
          <w:trHeight w:val="841"/>
        </w:trPr>
        <w:tc>
          <w:tcPr>
            <w:tcW w:w="483" w:type="dxa"/>
            <w:vMerge w:val="restart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94" w:type="dxa"/>
            <w:vMerge w:val="restart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color w:val="000000" w:themeColor="text1"/>
                <w:sz w:val="20"/>
                <w:szCs w:val="20"/>
              </w:rPr>
              <w:br/>
              <w:t>по сохранению ОКНМ</w:t>
            </w:r>
            <w:proofErr w:type="gramStart"/>
            <w:r w:rsidRPr="0064030F">
              <w:rPr>
                <w:color w:val="000000" w:themeColor="text1"/>
                <w:sz w:val="20"/>
                <w:szCs w:val="20"/>
              </w:rPr>
              <w:t>С(</w:t>
            </w:r>
            <w:proofErr w:type="gramEnd"/>
            <w:r w:rsidRPr="0064030F">
              <w:rPr>
                <w:color w:val="000000" w:themeColor="text1"/>
                <w:sz w:val="20"/>
                <w:szCs w:val="20"/>
              </w:rPr>
              <w:t>ОКНМЗ),</w:t>
            </w:r>
          </w:p>
          <w:p w:rsidR="0064030F" w:rsidRPr="00CD3F67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22941,8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15103,7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6832,7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1005,4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3628" w:type="dxa"/>
            <w:vMerge w:val="restart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и градостроительства администрации Златоустовского городского округа;</w:t>
            </w:r>
          </w:p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</w:t>
            </w:r>
          </w:p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Управление культуры Златоустовского городского округа;</w:t>
            </w:r>
          </w:p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</w:t>
            </w:r>
          </w:p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Управление образования и молодежной политики Златоустовского городского округа</w:t>
            </w:r>
          </w:p>
        </w:tc>
      </w:tr>
      <w:tr w:rsidR="0064030F" w:rsidRPr="0064030F" w:rsidTr="00CD3F67">
        <w:trPr>
          <w:trHeight w:val="413"/>
        </w:trPr>
        <w:tc>
          <w:tcPr>
            <w:tcW w:w="483" w:type="dxa"/>
            <w:vMerge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</w:tcPr>
          <w:p w:rsidR="0064030F" w:rsidRPr="0064030F" w:rsidRDefault="0064030F" w:rsidP="0064030F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22941,8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15103,7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6832,7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1005,4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3628" w:type="dxa"/>
            <w:vMerge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color w:val="000000" w:themeColor="text1"/>
                <w:sz w:val="20"/>
                <w:szCs w:val="20"/>
              </w:rPr>
              <w:br/>
              <w:t xml:space="preserve">по сохранению ОКНМС регионального значения «Братская могила и памятник </w:t>
            </w:r>
            <w:proofErr w:type="spellStart"/>
            <w:r w:rsidRPr="0064030F">
              <w:rPr>
                <w:color w:val="000000" w:themeColor="text1"/>
                <w:sz w:val="20"/>
                <w:szCs w:val="20"/>
              </w:rPr>
              <w:t>златоустовским</w:t>
            </w:r>
            <w:proofErr w:type="spellEnd"/>
            <w:r w:rsidRPr="0064030F">
              <w:rPr>
                <w:color w:val="000000" w:themeColor="text1"/>
                <w:sz w:val="20"/>
                <w:szCs w:val="20"/>
              </w:rPr>
              <w:t xml:space="preserve"> рабочим, расстрелянным в 1903 г.» </w:t>
            </w:r>
            <w:r w:rsidR="000D64F1">
              <w:rPr>
                <w:color w:val="000000" w:themeColor="text1"/>
                <w:sz w:val="20"/>
                <w:szCs w:val="20"/>
              </w:rPr>
              <w:br/>
            </w:r>
            <w:r w:rsidRPr="0064030F">
              <w:rPr>
                <w:color w:val="000000" w:themeColor="text1"/>
                <w:sz w:val="20"/>
                <w:szCs w:val="20"/>
              </w:rPr>
              <w:t>(пл. III-го Интернационала, сквер у драмтеатра)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1587,86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1265,55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322,31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ОКНМЗ «Дом жилой </w:t>
            </w:r>
            <w:r w:rsidRPr="0064030F">
              <w:rPr>
                <w:sz w:val="20"/>
                <w:szCs w:val="20"/>
              </w:rPr>
              <w:br/>
              <w:t>с барельефами» (ул. им. Карла Маркса, д. 4)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350,0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ОКНМЗ «Дом жилой </w:t>
            </w:r>
            <w:r w:rsidRPr="0064030F">
              <w:rPr>
                <w:sz w:val="20"/>
                <w:szCs w:val="20"/>
              </w:rPr>
              <w:br/>
              <w:t>с башенкой» (ул. им. Карла Маркса, д. 8)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350,0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lastRenderedPageBreak/>
              <w:t xml:space="preserve">по сохранению ОКНМЗ «Дом жилой </w:t>
            </w:r>
            <w:r w:rsidRPr="0064030F">
              <w:rPr>
                <w:sz w:val="20"/>
                <w:szCs w:val="20"/>
              </w:rPr>
              <w:br/>
              <w:t>с аркой» (ул. им. Карла Маркса, д. 11)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348,36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348,36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 xml:space="preserve">дминистрации </w:t>
            </w:r>
            <w:r w:rsidRPr="0064030F">
              <w:rPr>
                <w:sz w:val="20"/>
                <w:szCs w:val="20"/>
              </w:rPr>
              <w:lastRenderedPageBreak/>
              <w:t>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 xml:space="preserve">по сохранению ОКНМС регионального значения «Бывшее здание арсенала»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(пл. III-го Интернационала)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9296,3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9046,3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по сохранению ОКНМС регионального значения «Женская гимназия» (ул. Петровская, д. 1)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1490,8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884,4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606,4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ОКНМЗ «Дом жилой, архитектор П.А. </w:t>
            </w:r>
            <w:proofErr w:type="spellStart"/>
            <w:r w:rsidRPr="0064030F">
              <w:rPr>
                <w:sz w:val="20"/>
                <w:szCs w:val="20"/>
              </w:rPr>
              <w:t>Сибрин</w:t>
            </w:r>
            <w:proofErr w:type="spellEnd"/>
            <w:r w:rsidRPr="0064030F">
              <w:rPr>
                <w:sz w:val="20"/>
                <w:szCs w:val="20"/>
              </w:rPr>
              <w:t>» (ул. им. Карла Маркса, д. 2)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324,64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324,64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 регионального значения «Дворец культуры машиностроителей» </w:t>
            </w:r>
            <w:r w:rsidRPr="0064030F">
              <w:rPr>
                <w:sz w:val="20"/>
                <w:szCs w:val="20"/>
              </w:rPr>
              <w:br/>
              <w:t>(пр</w:t>
            </w:r>
            <w:proofErr w:type="gramStart"/>
            <w:r w:rsidRPr="0064030F">
              <w:rPr>
                <w:sz w:val="20"/>
                <w:szCs w:val="20"/>
              </w:rPr>
              <w:t>.М</w:t>
            </w:r>
            <w:proofErr w:type="gramEnd"/>
            <w:r w:rsidRPr="0064030F">
              <w:rPr>
                <w:sz w:val="20"/>
                <w:szCs w:val="20"/>
              </w:rPr>
              <w:t>ира, д. 2а)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644,45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434,45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210,0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 регионального значения «Особняк купеческий»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(ул. им. М.А. Аникеева, д. 2)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 регионального значения «Кинотеатр «Колизей»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ул. им. М.И. Калинина, д. 3)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ОКНМС регионального значения «Здание Дворца культуры машиностроителей» </w:t>
            </w:r>
            <w:r w:rsidRPr="0064030F">
              <w:rPr>
                <w:sz w:val="20"/>
                <w:szCs w:val="20"/>
              </w:rPr>
              <w:br/>
              <w:t>(ул. им. В.И. Ленина, д. 1)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ОКНМС регионального значения «Памятник юным борцам </w:t>
            </w:r>
            <w:r w:rsidRPr="0064030F">
              <w:rPr>
                <w:sz w:val="20"/>
                <w:szCs w:val="20"/>
              </w:rPr>
              <w:br/>
              <w:t>за власть Советов» (ул. им. В.И. Ленина, сквер)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2461,1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1095,7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945,4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</w:p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по сохранению ОКН регионального значения «Дом купца Андрианова»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(ул. им. Н.Б. Скворцова, д. 7)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ОКНМС регионального значения «Училище </w:t>
            </w:r>
            <w:proofErr w:type="spellStart"/>
            <w:r w:rsidRPr="0064030F">
              <w:rPr>
                <w:sz w:val="20"/>
                <w:szCs w:val="20"/>
              </w:rPr>
              <w:t>Уреньгинское</w:t>
            </w:r>
            <w:proofErr w:type="spellEnd"/>
            <w:r w:rsidRPr="0064030F">
              <w:rPr>
                <w:sz w:val="20"/>
                <w:szCs w:val="20"/>
              </w:rPr>
              <w:t xml:space="preserve">» </w:t>
            </w:r>
            <w:r w:rsidRPr="0064030F">
              <w:rPr>
                <w:sz w:val="20"/>
                <w:szCs w:val="20"/>
              </w:rPr>
              <w:br/>
              <w:t>(ул. им. В.И. Ленина, д. 67)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2563,29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2563,29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Организация разработки научно-проектной документации и проектно-сметной документации на проведение работ по сохранению ОКНМС регионального значения «Училище церковно-приходское» (ул. им. В.И. Ленина, д. 25)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1679,70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1679,7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64030F">
              <w:rPr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color w:val="000000" w:themeColor="text1"/>
                <w:sz w:val="20"/>
                <w:szCs w:val="20"/>
              </w:rPr>
              <w:br/>
              <w:t>по сохранению ОКНМ</w:t>
            </w:r>
            <w:r w:rsidRPr="0064030F">
              <w:rPr>
                <w:sz w:val="20"/>
                <w:szCs w:val="20"/>
              </w:rPr>
              <w:t xml:space="preserve">С регионального значения «Братская могила и памятник красногвардейцам, убитым близ села Куваши»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(с. Куваши, у здания школы)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105,3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color w:val="000000" w:themeColor="text1"/>
                <w:sz w:val="20"/>
                <w:szCs w:val="20"/>
              </w:rPr>
              <w:br/>
              <w:t>по сохранению ОКНМ</w:t>
            </w:r>
            <w:r w:rsidRPr="0064030F">
              <w:rPr>
                <w:sz w:val="20"/>
                <w:szCs w:val="20"/>
              </w:rPr>
              <w:t xml:space="preserve">С местного (муниципального) значения «Мемориал Славы; </w:t>
            </w:r>
            <w:proofErr w:type="spellStart"/>
            <w:r w:rsidRPr="0064030F">
              <w:rPr>
                <w:sz w:val="20"/>
                <w:szCs w:val="20"/>
              </w:rPr>
              <w:t>ск</w:t>
            </w:r>
            <w:proofErr w:type="spellEnd"/>
            <w:r w:rsidRPr="0064030F">
              <w:rPr>
                <w:sz w:val="20"/>
                <w:szCs w:val="20"/>
              </w:rPr>
              <w:t xml:space="preserve">. </w:t>
            </w:r>
            <w:proofErr w:type="spellStart"/>
            <w:r w:rsidRPr="0064030F">
              <w:rPr>
                <w:sz w:val="20"/>
                <w:szCs w:val="20"/>
              </w:rPr>
              <w:t>Маганов</w:t>
            </w:r>
            <w:proofErr w:type="spellEnd"/>
            <w:r w:rsidRPr="0064030F">
              <w:rPr>
                <w:sz w:val="20"/>
                <w:szCs w:val="20"/>
              </w:rPr>
              <w:t xml:space="preserve"> Б.А., </w:t>
            </w:r>
            <w:proofErr w:type="spellStart"/>
            <w:r w:rsidRPr="0064030F">
              <w:rPr>
                <w:sz w:val="20"/>
                <w:szCs w:val="20"/>
              </w:rPr>
              <w:t>Суленев</w:t>
            </w:r>
            <w:proofErr w:type="spellEnd"/>
            <w:r w:rsidRPr="0064030F">
              <w:rPr>
                <w:sz w:val="20"/>
                <w:szCs w:val="20"/>
              </w:rPr>
              <w:t xml:space="preserve"> А.Б., </w:t>
            </w:r>
            <w:r w:rsidRPr="0064030F">
              <w:rPr>
                <w:sz w:val="20"/>
                <w:szCs w:val="20"/>
              </w:rPr>
              <w:br/>
              <w:t xml:space="preserve">арх. Казаков Ю.А.»(ул. </w:t>
            </w:r>
            <w:proofErr w:type="spellStart"/>
            <w:r w:rsidRPr="0064030F">
              <w:rPr>
                <w:sz w:val="20"/>
                <w:szCs w:val="20"/>
              </w:rPr>
              <w:t>Таганайская</w:t>
            </w:r>
            <w:proofErr w:type="spellEnd"/>
            <w:r w:rsidRPr="0064030F">
              <w:rPr>
                <w:sz w:val="20"/>
                <w:szCs w:val="20"/>
              </w:rPr>
              <w:t>, 194Б)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64030F" w:rsidRPr="0064030F" w:rsidTr="0064030F">
        <w:tc>
          <w:tcPr>
            <w:tcW w:w="15876" w:type="dxa"/>
            <w:gridSpan w:val="10"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73508C">
        <w:trPr>
          <w:trHeight w:val="543"/>
        </w:trPr>
        <w:tc>
          <w:tcPr>
            <w:tcW w:w="483" w:type="dxa"/>
            <w:vMerge w:val="restart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4" w:type="dxa"/>
            <w:vMerge w:val="restart"/>
          </w:tcPr>
          <w:p w:rsidR="0064030F" w:rsidRPr="0064030F" w:rsidRDefault="0064030F" w:rsidP="000D64F1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Организация и (или) проведение ремонтно-реставрационных работ на ОКНМС,</w:t>
            </w:r>
          </w:p>
          <w:p w:rsidR="0064030F" w:rsidRPr="0073508C" w:rsidRDefault="0064030F" w:rsidP="000D64F1">
            <w:pPr>
              <w:tabs>
                <w:tab w:val="left" w:pos="142"/>
              </w:tabs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в том числе:</w:t>
            </w:r>
          </w:p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30422,699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24068,097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4378,802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1975,8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 w:val="restart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64030F" w:rsidRPr="0064030F" w:rsidTr="000D64F1">
        <w:trPr>
          <w:trHeight w:val="407"/>
        </w:trPr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rPr>
          <w:trHeight w:val="378"/>
        </w:trPr>
        <w:tc>
          <w:tcPr>
            <w:tcW w:w="48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24797,27059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18442,66859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4378,802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1975,8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и проведение работ по реставрированию </w:t>
            </w:r>
            <w:r w:rsidRPr="0064030F">
              <w:rPr>
                <w:sz w:val="20"/>
                <w:szCs w:val="20"/>
                <w:lang w:eastAsia="en-US"/>
              </w:rPr>
              <w:t xml:space="preserve">ОКНМС </w:t>
            </w:r>
            <w:r w:rsidRPr="0064030F">
              <w:rPr>
                <w:sz w:val="20"/>
                <w:szCs w:val="20"/>
              </w:rPr>
              <w:t xml:space="preserve">местного (муниципального) значения «Мемориал Славы; </w:t>
            </w:r>
            <w:r w:rsidRPr="0064030F">
              <w:rPr>
                <w:sz w:val="20"/>
                <w:szCs w:val="20"/>
              </w:rPr>
              <w:br/>
            </w:r>
            <w:proofErr w:type="spellStart"/>
            <w:r w:rsidRPr="0064030F">
              <w:rPr>
                <w:sz w:val="20"/>
                <w:szCs w:val="20"/>
              </w:rPr>
              <w:t>ск</w:t>
            </w:r>
            <w:proofErr w:type="spellEnd"/>
            <w:r w:rsidRPr="0064030F">
              <w:rPr>
                <w:sz w:val="20"/>
                <w:szCs w:val="20"/>
              </w:rPr>
              <w:t xml:space="preserve">. </w:t>
            </w:r>
            <w:proofErr w:type="spellStart"/>
            <w:r w:rsidRPr="0064030F">
              <w:rPr>
                <w:sz w:val="20"/>
                <w:szCs w:val="20"/>
              </w:rPr>
              <w:t>Маганов</w:t>
            </w:r>
            <w:proofErr w:type="spellEnd"/>
            <w:r w:rsidRPr="0064030F">
              <w:rPr>
                <w:sz w:val="20"/>
                <w:szCs w:val="20"/>
              </w:rPr>
              <w:t xml:space="preserve"> Б.А., </w:t>
            </w:r>
            <w:proofErr w:type="spellStart"/>
            <w:r w:rsidRPr="0064030F">
              <w:rPr>
                <w:sz w:val="20"/>
                <w:szCs w:val="20"/>
              </w:rPr>
              <w:t>Суленев</w:t>
            </w:r>
            <w:proofErr w:type="spellEnd"/>
            <w:r w:rsidRPr="0064030F">
              <w:rPr>
                <w:sz w:val="20"/>
                <w:szCs w:val="20"/>
              </w:rPr>
              <w:t xml:space="preserve"> А.Б.,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 xml:space="preserve">арх. Казаков Ю.А.»(ул. </w:t>
            </w:r>
            <w:proofErr w:type="spellStart"/>
            <w:r w:rsidRPr="0064030F">
              <w:rPr>
                <w:sz w:val="20"/>
                <w:szCs w:val="20"/>
              </w:rPr>
              <w:t>Таганайская</w:t>
            </w:r>
            <w:proofErr w:type="spellEnd"/>
            <w:r w:rsidRPr="0064030F">
              <w:rPr>
                <w:sz w:val="20"/>
                <w:szCs w:val="20"/>
              </w:rPr>
              <w:t>, 194Б)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19778,82867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14821,22667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4378,802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578,8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Merge w:val="restart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4394" w:type="dxa"/>
            <w:vMerge w:val="restart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и проведение работ по реставрированию </w:t>
            </w:r>
            <w:r w:rsidRPr="0064030F">
              <w:rPr>
                <w:sz w:val="20"/>
                <w:szCs w:val="20"/>
                <w:lang w:eastAsia="en-US"/>
              </w:rPr>
              <w:t xml:space="preserve">ОКНМС </w:t>
            </w:r>
            <w:r w:rsidRPr="0064030F">
              <w:rPr>
                <w:sz w:val="20"/>
                <w:szCs w:val="20"/>
              </w:rPr>
              <w:t xml:space="preserve">федерального значения «Дом, в котором жил Аносов Павел Петрович в 1831-1847 гг.»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(пл. III-го Интернационала, д. 1)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9246,87033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9246,87033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 w:val="restart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3621,44192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3621,44192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и проведение работ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по реставрированию ОКНМС регионального значения «Здание Дворца культуры машиностроителей» (ул. им. В.И. Ленина, д. 1)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909,0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909,0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lastRenderedPageBreak/>
              <w:t>2.4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 xml:space="preserve">на </w:t>
            </w:r>
            <w:r w:rsidRPr="0064030F">
              <w:rPr>
                <w:sz w:val="20"/>
                <w:szCs w:val="20"/>
                <w:lang w:eastAsia="en-US"/>
              </w:rPr>
              <w:t xml:space="preserve">ОКНМС </w:t>
            </w:r>
            <w:r w:rsidRPr="0064030F">
              <w:rPr>
                <w:sz w:val="20"/>
                <w:szCs w:val="20"/>
              </w:rPr>
              <w:t>местного (муниципального) значения «Памятник героям фронта и тыла завода имени Ленина («Булат»</w:t>
            </w:r>
            <w:proofErr w:type="gramStart"/>
            <w:r w:rsidRPr="0064030F">
              <w:rPr>
                <w:sz w:val="20"/>
                <w:szCs w:val="20"/>
              </w:rPr>
              <w:t>)(</w:t>
            </w:r>
            <w:proofErr w:type="gramEnd"/>
            <w:r w:rsidRPr="0064030F">
              <w:rPr>
                <w:sz w:val="20"/>
                <w:szCs w:val="20"/>
              </w:rPr>
              <w:t xml:space="preserve">пл. </w:t>
            </w:r>
            <w:r w:rsidRPr="0064030F">
              <w:rPr>
                <w:sz w:val="20"/>
                <w:szCs w:val="20"/>
                <w:lang w:val="en-US"/>
              </w:rPr>
              <w:t>III</w:t>
            </w:r>
            <w:r w:rsidRPr="0064030F">
              <w:rPr>
                <w:sz w:val="20"/>
                <w:szCs w:val="20"/>
              </w:rPr>
              <w:t xml:space="preserve"> Интернационала)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488,0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488,0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64030F" w:rsidRPr="0064030F" w:rsidTr="000D64F1">
        <w:trPr>
          <w:trHeight w:val="410"/>
        </w:trPr>
        <w:tc>
          <w:tcPr>
            <w:tcW w:w="15876" w:type="dxa"/>
            <w:gridSpan w:val="10"/>
            <w:vAlign w:val="center"/>
          </w:tcPr>
          <w:p w:rsidR="0064030F" w:rsidRPr="0064030F" w:rsidRDefault="0064030F" w:rsidP="000D64F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Мероприятие «Охрана объектов культурного наследия местного значения»</w:t>
            </w:r>
          </w:p>
        </w:tc>
      </w:tr>
      <w:tr w:rsidR="0064030F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Мониторинг состояния ОКНМЗ</w:t>
            </w:r>
          </w:p>
        </w:tc>
        <w:tc>
          <w:tcPr>
            <w:tcW w:w="7371" w:type="dxa"/>
            <w:gridSpan w:val="7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77" w:type="dxa"/>
            <w:gridSpan w:val="2"/>
            <w:vMerge w:val="restart"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 w:val="restart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rPr>
          <w:trHeight w:val="375"/>
        </w:trPr>
        <w:tc>
          <w:tcPr>
            <w:tcW w:w="4877" w:type="dxa"/>
            <w:gridSpan w:val="2"/>
            <w:vMerge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47739,07059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33546,36859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11211,502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2981,2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rPr>
          <w:trHeight w:val="423"/>
        </w:trPr>
        <w:tc>
          <w:tcPr>
            <w:tcW w:w="4877" w:type="dxa"/>
            <w:gridSpan w:val="2"/>
            <w:vMerge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53364,499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39171,797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11211,502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2981,2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64F1" w:rsidRDefault="000D64F1" w:rsidP="0064030F">
      <w:pPr>
        <w:jc w:val="center"/>
        <w:sectPr w:rsidR="000D64F1" w:rsidSect="0031751B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101041" w:rsidRDefault="00101041" w:rsidP="00101041">
      <w:pPr>
        <w:ind w:left="5103"/>
        <w:jc w:val="center"/>
      </w:pPr>
      <w:r>
        <w:lastRenderedPageBreak/>
        <w:t>ПРИЛОЖЕНИЕ 2</w:t>
      </w:r>
    </w:p>
    <w:p w:rsidR="00101041" w:rsidRDefault="00101041" w:rsidP="0010104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01041" w:rsidRDefault="00101041" w:rsidP="0010104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01041" w:rsidRDefault="00101041" w:rsidP="00101041">
      <w:pPr>
        <w:ind w:left="5103"/>
        <w:jc w:val="center"/>
      </w:pPr>
      <w:r>
        <w:t>Златоустовского городского округа</w:t>
      </w:r>
    </w:p>
    <w:p w:rsidR="00101041" w:rsidRDefault="006001FD" w:rsidP="0010104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001FD">
        <w:rPr>
          <w:rFonts w:ascii="Times New Roman" w:hAnsi="Times New Roman" w:cs="Times New Roman"/>
          <w:sz w:val="28"/>
          <w:szCs w:val="28"/>
        </w:rPr>
        <w:t>от 12.02.2025 г. № 56-П/АДМ</w:t>
      </w:r>
      <w:bookmarkStart w:id="0" w:name="_GoBack"/>
      <w:bookmarkEnd w:id="0"/>
    </w:p>
    <w:p w:rsidR="00101041" w:rsidRDefault="00101041" w:rsidP="00101041">
      <w:pPr>
        <w:tabs>
          <w:tab w:val="left" w:pos="5529"/>
        </w:tabs>
        <w:suppressAutoHyphens/>
        <w:ind w:left="5103"/>
        <w:jc w:val="center"/>
      </w:pPr>
    </w:p>
    <w:p w:rsidR="00101041" w:rsidRDefault="00101041" w:rsidP="00101041">
      <w:pPr>
        <w:jc w:val="center"/>
      </w:pPr>
      <w:r>
        <w:t xml:space="preserve">Перечень ОКНМС (ОКНМЗ), по которым проводятся работы </w:t>
      </w:r>
      <w:r>
        <w:br/>
        <w:t>по сохранению в период 2022-2026 г.</w:t>
      </w:r>
    </w:p>
    <w:p w:rsidR="00101041" w:rsidRPr="008D3740" w:rsidRDefault="00101041" w:rsidP="0064030F">
      <w:pPr>
        <w:jc w:val="center"/>
        <w:rPr>
          <w:sz w:val="16"/>
          <w:szCs w:val="16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1"/>
        <w:gridCol w:w="3757"/>
        <w:gridCol w:w="5378"/>
      </w:tblGrid>
      <w:tr w:rsidR="00101041" w:rsidRPr="00101041" w:rsidTr="001010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1041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101041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Наименование и адрес объекта культурного наследия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Наименование работ</w:t>
            </w:r>
          </w:p>
        </w:tc>
      </w:tr>
      <w:tr w:rsidR="00101041" w:rsidRPr="00101041" w:rsidTr="001010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101041" w:rsidRPr="00101041" w:rsidTr="00101041">
        <w:trPr>
          <w:trHeight w:val="293"/>
        </w:trPr>
        <w:tc>
          <w:tcPr>
            <w:tcW w:w="9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 w:firstLine="31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2022 г.</w:t>
            </w:r>
          </w:p>
        </w:tc>
      </w:tr>
      <w:tr w:rsidR="00101041" w:rsidRPr="00101041" w:rsidTr="00101041">
        <w:trPr>
          <w:trHeight w:val="18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златоустовским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 xml:space="preserve"> рабочим, расстрелянным в 1903 г.»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(пл. III-го Интернационала,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ind w:firstLine="31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разработка проекта охранных зон)</w:t>
            </w:r>
          </w:p>
        </w:tc>
      </w:tr>
      <w:tr w:rsidR="00101041" w:rsidRPr="00101041" w:rsidTr="00101041">
        <w:trPr>
          <w:trHeight w:val="13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AD4C53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«Дом жилой </w:t>
            </w:r>
            <w:r w:rsidR="00AD4C53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с барельефами»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ind w:firstLine="31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101041" w:rsidRPr="00101041" w:rsidTr="00AD4C53">
        <w:trPr>
          <w:trHeight w:val="11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AD4C53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«Дом жилой с башенкой»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Карла Маркса, д. 8)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101041" w:rsidRPr="00101041" w:rsidTr="00101041">
        <w:trPr>
          <w:trHeight w:val="12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объект культурного наследия местного (муниципального) значения «Дом жилой с аркой»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 (ул. им. Карла Маркса, д. 11)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101041" w:rsidRPr="00101041" w:rsidTr="00101041">
        <w:trPr>
          <w:trHeight w:val="140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федерального значения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«Дом, в котором жил Аносов Павел Петрович в 1831-1847 гг.»</w:t>
            </w:r>
          </w:p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(пл. III-го Интернационала,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="000C5E0D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по реставрированию </w:t>
            </w: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 xml:space="preserve">ОКНМС </w:t>
            </w:r>
            <w:r w:rsidR="000C5E0D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>(ремонтные работы, авторский надзор)</w:t>
            </w:r>
          </w:p>
        </w:tc>
      </w:tr>
      <w:tr w:rsidR="00101041" w:rsidRPr="00101041" w:rsidTr="00101041">
        <w:trPr>
          <w:trHeight w:val="1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«Мемориал Славы;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и проведение работ</w:t>
            </w:r>
            <w:r w:rsidR="000C5E0D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 по реставрированию </w:t>
            </w: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>ОКНМС (ремонтные работы (приобретение плит из гранита); авторский надзор; технический надзор)</w:t>
            </w:r>
          </w:p>
        </w:tc>
      </w:tr>
      <w:tr w:rsidR="00101041" w:rsidRPr="00101041" w:rsidTr="00101041">
        <w:trPr>
          <w:trHeight w:val="136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(пл. III-го Интернационала)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(проведение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101041" w:rsidRPr="00101041" w:rsidTr="00101041">
        <w:trPr>
          <w:trHeight w:val="106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объект культурного наследия регионального значения «Женская гимназия» (ул. Петровская,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Предмета охраны)</w:t>
            </w:r>
          </w:p>
        </w:tc>
      </w:tr>
      <w:tr w:rsidR="00101041" w:rsidRPr="00101041" w:rsidTr="00363A98">
        <w:trPr>
          <w:trHeight w:val="10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значения «Дом жилой, архитектор П.А.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Сибрин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 xml:space="preserve">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101041" w:rsidRPr="00101041" w:rsidTr="00363A98">
        <w:trPr>
          <w:trHeight w:val="119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«Дворец культуры машиностроителей»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(пр</w:t>
            </w:r>
            <w:proofErr w:type="gramStart"/>
            <w:r w:rsidRPr="00101041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101041">
              <w:rPr>
                <w:color w:val="000000" w:themeColor="text1"/>
                <w:sz w:val="24"/>
                <w:szCs w:val="24"/>
              </w:rPr>
              <w:t>ира, д. 2а)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101041" w:rsidRPr="00101041" w:rsidTr="00363A98">
        <w:trPr>
          <w:trHeight w:val="9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F37EE2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«Особняк купеческий»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(ул. им. М.А. Аникеева, д. 2)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101041" w:rsidRPr="00101041" w:rsidTr="00363A98">
        <w:trPr>
          <w:trHeight w:val="99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объект культурного наследия региональног</w:t>
            </w:r>
            <w:r w:rsidR="00363A98">
              <w:rPr>
                <w:color w:val="000000" w:themeColor="text1"/>
                <w:sz w:val="24"/>
                <w:szCs w:val="24"/>
              </w:rPr>
              <w:t xml:space="preserve">о значения </w:t>
            </w:r>
            <w:r w:rsidR="00363A98">
              <w:rPr>
                <w:color w:val="000000" w:themeColor="text1"/>
                <w:sz w:val="24"/>
                <w:szCs w:val="24"/>
              </w:rPr>
              <w:br/>
              <w:t xml:space="preserve">«Кинотеатр «Колизей»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(ул. им. М.И. Калинина, д. 3)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101041" w:rsidRPr="00101041" w:rsidTr="00363A98">
        <w:trPr>
          <w:trHeight w:val="115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«Здание Дворца культуры машиностроителей»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проекта охранных зон)</w:t>
            </w:r>
          </w:p>
        </w:tc>
      </w:tr>
      <w:tr w:rsidR="00101041" w:rsidRPr="00101041" w:rsidTr="00363A98">
        <w:trPr>
          <w:trHeight w:val="6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«Памятник юным борцам за власть Советов»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проекта охранных зон)</w:t>
            </w:r>
          </w:p>
        </w:tc>
      </w:tr>
      <w:tr w:rsidR="00101041" w:rsidRPr="00101041" w:rsidTr="00363A98">
        <w:trPr>
          <w:trHeight w:val="69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«Дом купца Андрианова»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Н.Б. Скворцова, д. 7)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101041" w:rsidRPr="00101041" w:rsidTr="00363A98">
        <w:trPr>
          <w:trHeight w:val="120"/>
        </w:trPr>
        <w:tc>
          <w:tcPr>
            <w:tcW w:w="9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2023 г.</w:t>
            </w:r>
          </w:p>
        </w:tc>
      </w:tr>
      <w:tr w:rsidR="00101041" w:rsidRPr="00101041" w:rsidTr="00363A98">
        <w:trPr>
          <w:trHeight w:val="99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златоустовским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 xml:space="preserve"> рабочим, расстрелянным в 1903 г.»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(пл. III-го Интернационала,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по сохранению ОКНМС (экспертиза достоверности определения сметной стоимости)</w:t>
            </w:r>
          </w:p>
        </w:tc>
      </w:tr>
      <w:tr w:rsidR="00101041" w:rsidRPr="00101041" w:rsidTr="00375149">
        <w:trPr>
          <w:trHeight w:val="1384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751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раздела об обеспечении сохранности ОКН, прохождение государственной историко-культурной экспертизы)</w:t>
            </w:r>
          </w:p>
        </w:tc>
      </w:tr>
      <w:tr w:rsidR="00101041" w:rsidRPr="00101041" w:rsidTr="00363A98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170B5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«Училище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Уреньгинское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 xml:space="preserve">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д. 67)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70B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101041" w:rsidRPr="00101041" w:rsidTr="00363A98">
        <w:trPr>
          <w:trHeight w:val="15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«Памятник юным борцам за власть Советов»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A11D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(обследование технического состояния)</w:t>
            </w:r>
          </w:p>
        </w:tc>
      </w:tr>
      <w:tr w:rsidR="00101041" w:rsidRPr="00101041" w:rsidTr="00101041">
        <w:trPr>
          <w:trHeight w:val="857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897E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</w:t>
            </w: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«Училище церковно-приходское»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(ул. им. В.И. Ленина, д. 25)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897E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и проектно-сметной документации на проведение работ по сохранению ОКНМС (разработка научно-проектной и проектно-сметной документации на проведение работ по сохранению объекта культурного наследия регионального значения)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«Дворец культуры машиностроителей»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(пр</w:t>
            </w:r>
            <w:proofErr w:type="gramStart"/>
            <w:r w:rsidRPr="00101041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101041">
              <w:rPr>
                <w:color w:val="000000" w:themeColor="text1"/>
                <w:sz w:val="24"/>
                <w:szCs w:val="24"/>
              </w:rPr>
              <w:t>ира, д. 2а)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«Мемориал Славы;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 (ул.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по реставрированию ОКНМС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(Приобретение  и монтаж основных средств (букв и цифр), ремонтные работы)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по сохранению ОКНМС (Разработка раздела об обеспечении сохранности ОКН)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«Женская гимназия»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(ул. Петровская,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по сохранению ОКНМС (</w:t>
            </w:r>
            <w:r w:rsidRPr="00101041">
              <w:rPr>
                <w:bCs/>
                <w:color w:val="000000" w:themeColor="text1"/>
                <w:sz w:val="24"/>
                <w:szCs w:val="24"/>
                <w:lang w:bidi="ru-RU"/>
              </w:rPr>
              <w:t>картограмма работ (архитектурно-строитель</w:t>
            </w:r>
            <w:r w:rsidR="00363A98">
              <w:rPr>
                <w:bCs/>
                <w:color w:val="000000" w:themeColor="text1"/>
                <w:sz w:val="24"/>
                <w:szCs w:val="24"/>
                <w:lang w:bidi="ru-RU"/>
              </w:rPr>
              <w:t>ные чертежи (планы)</w:t>
            </w:r>
            <w:r w:rsidRPr="00101041">
              <w:rPr>
                <w:bCs/>
                <w:color w:val="000000" w:themeColor="text1"/>
                <w:sz w:val="24"/>
                <w:szCs w:val="24"/>
                <w:lang w:bidi="ru-RU"/>
              </w:rPr>
              <w:br/>
              <w:t>и сметная документация)</w:t>
            </w:r>
            <w:proofErr w:type="gramEnd"/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«Братская могила и памятник красногвардейцам, убитым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близ села Куваши»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(с. Куваши, у здания школы)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="00F37EE2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по сохранению ОКНМС </w:t>
            </w:r>
            <w:r w:rsidR="00F37EE2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(разработка раздела «Предмет охраны» ОКН)</w:t>
            </w:r>
          </w:p>
        </w:tc>
      </w:tr>
      <w:tr w:rsidR="00101041" w:rsidRPr="00101041" w:rsidTr="00363A98">
        <w:trPr>
          <w:trHeight w:val="400"/>
        </w:trPr>
        <w:tc>
          <w:tcPr>
            <w:tcW w:w="9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2024 г.</w:t>
            </w:r>
          </w:p>
        </w:tc>
      </w:tr>
      <w:tr w:rsidR="00101041" w:rsidRPr="00101041" w:rsidTr="00363A98">
        <w:trPr>
          <w:trHeight w:val="19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«Памятник юным борцам за власть Советов»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101041" w:rsidRPr="00101041" w:rsidTr="00363A98">
        <w:trPr>
          <w:trHeight w:val="15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 «Мемориал Славы;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 xml:space="preserve"> Б.А.,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арх. Казаков Ю.А.»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101041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101041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по сохранению ОКНМС </w:t>
            </w:r>
            <w:proofErr w:type="gramStart"/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>разработка проектно-сметной  документации на установку флагштока с флагами)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по реставрированию ОКНМС (текущий ремонт)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«Здание Дворца культуры машиностроителей»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897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по реставрированию ОКНМС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(частичный ремонт кровли)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объект культурного наследия местного (муниципального) значения  «Памятник героям фронта и тыла завода имени Ленина («Булат»</w:t>
            </w:r>
            <w:proofErr w:type="gramStart"/>
            <w:r w:rsidRPr="00101041">
              <w:rPr>
                <w:color w:val="000000" w:themeColor="text1"/>
                <w:sz w:val="24"/>
                <w:szCs w:val="24"/>
              </w:rPr>
              <w:t>)(</w:t>
            </w:r>
            <w:proofErr w:type="gramEnd"/>
            <w:r w:rsidRPr="00101041">
              <w:rPr>
                <w:color w:val="000000" w:themeColor="text1"/>
                <w:sz w:val="24"/>
                <w:szCs w:val="24"/>
              </w:rPr>
              <w:t xml:space="preserve">пл. </w:t>
            </w:r>
            <w:r w:rsidRPr="00101041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и проведение ремонтных работ (чистка и ремонт скульптурной композиции)</w:t>
            </w:r>
          </w:p>
        </w:tc>
      </w:tr>
    </w:tbl>
    <w:p w:rsidR="00101041" w:rsidRDefault="00101041" w:rsidP="0064030F">
      <w:pPr>
        <w:jc w:val="center"/>
      </w:pPr>
    </w:p>
    <w:p w:rsidR="00101041" w:rsidRDefault="00101041" w:rsidP="0064030F">
      <w:pPr>
        <w:jc w:val="center"/>
      </w:pPr>
    </w:p>
    <w:p w:rsidR="00101041" w:rsidRPr="00E335AA" w:rsidRDefault="00101041" w:rsidP="0064030F">
      <w:pPr>
        <w:jc w:val="center"/>
      </w:pPr>
    </w:p>
    <w:sectPr w:rsidR="00101041" w:rsidRPr="00E335AA" w:rsidSect="000D64F1">
      <w:pgSz w:w="11906" w:h="16838"/>
      <w:pgMar w:top="567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8E8" w:rsidRDefault="007858E8">
      <w:r>
        <w:separator/>
      </w:r>
    </w:p>
  </w:endnote>
  <w:endnote w:type="continuationSeparator" w:id="1">
    <w:p w:rsidR="007858E8" w:rsidRDefault="0078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5E" w:rsidRPr="00FF7009" w:rsidRDefault="00AF685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Вр-404864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5E" w:rsidRPr="00C9340B" w:rsidRDefault="00AF685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Вр-404864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8E8" w:rsidRDefault="007858E8">
      <w:r>
        <w:separator/>
      </w:r>
    </w:p>
  </w:footnote>
  <w:footnote w:type="continuationSeparator" w:id="1">
    <w:p w:rsidR="007858E8" w:rsidRDefault="00785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5E" w:rsidRPr="00FF7009" w:rsidRDefault="00D65416" w:rsidP="00FF7009">
    <w:pPr>
      <w:pStyle w:val="a5"/>
      <w:jc w:val="center"/>
      <w:rPr>
        <w:lang w:val="en-US"/>
      </w:rPr>
    </w:pPr>
    <w:r>
      <w:fldChar w:fldCharType="begin"/>
    </w:r>
    <w:r w:rsidR="00AF685E">
      <w:instrText xml:space="preserve"> PAGE   \* MERGEFORMAT </w:instrText>
    </w:r>
    <w:r>
      <w:fldChar w:fldCharType="separate"/>
    </w:r>
    <w:r w:rsidR="0006314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5E" w:rsidRPr="00E045E8" w:rsidRDefault="00AF685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99"/>
    <w:rsid w:val="000130F6"/>
    <w:rsid w:val="0001379C"/>
    <w:rsid w:val="00016AE3"/>
    <w:rsid w:val="00027141"/>
    <w:rsid w:val="00033532"/>
    <w:rsid w:val="00060FF0"/>
    <w:rsid w:val="00063148"/>
    <w:rsid w:val="0007620D"/>
    <w:rsid w:val="000911B0"/>
    <w:rsid w:val="000B17AD"/>
    <w:rsid w:val="000C5E0D"/>
    <w:rsid w:val="000C62A7"/>
    <w:rsid w:val="000C680A"/>
    <w:rsid w:val="000D23DE"/>
    <w:rsid w:val="000D64F1"/>
    <w:rsid w:val="000F1E06"/>
    <w:rsid w:val="00101041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0B55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5FF8"/>
    <w:rsid w:val="002532AF"/>
    <w:rsid w:val="0025570C"/>
    <w:rsid w:val="00256E1C"/>
    <w:rsid w:val="00283F4E"/>
    <w:rsid w:val="00295AF1"/>
    <w:rsid w:val="002A5889"/>
    <w:rsid w:val="002A5A00"/>
    <w:rsid w:val="002B2446"/>
    <w:rsid w:val="002C0003"/>
    <w:rsid w:val="002D62C6"/>
    <w:rsid w:val="00304C55"/>
    <w:rsid w:val="00312884"/>
    <w:rsid w:val="0031751B"/>
    <w:rsid w:val="00323C28"/>
    <w:rsid w:val="0033219B"/>
    <w:rsid w:val="00333372"/>
    <w:rsid w:val="00341B0C"/>
    <w:rsid w:val="00344CA8"/>
    <w:rsid w:val="0034630A"/>
    <w:rsid w:val="00347398"/>
    <w:rsid w:val="00361EC7"/>
    <w:rsid w:val="00363A98"/>
    <w:rsid w:val="003678C6"/>
    <w:rsid w:val="0037267D"/>
    <w:rsid w:val="00375149"/>
    <w:rsid w:val="00384F5B"/>
    <w:rsid w:val="00386CF8"/>
    <w:rsid w:val="00390123"/>
    <w:rsid w:val="00392656"/>
    <w:rsid w:val="00392A60"/>
    <w:rsid w:val="00392DA7"/>
    <w:rsid w:val="003A5C1B"/>
    <w:rsid w:val="003A79F7"/>
    <w:rsid w:val="003B66B4"/>
    <w:rsid w:val="003C1DC8"/>
    <w:rsid w:val="003D7CF5"/>
    <w:rsid w:val="003E30CF"/>
    <w:rsid w:val="003F2713"/>
    <w:rsid w:val="00406295"/>
    <w:rsid w:val="00406CCC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41FC"/>
    <w:rsid w:val="00562567"/>
    <w:rsid w:val="0056766F"/>
    <w:rsid w:val="0057186F"/>
    <w:rsid w:val="00587709"/>
    <w:rsid w:val="006001FD"/>
    <w:rsid w:val="00600481"/>
    <w:rsid w:val="006049CB"/>
    <w:rsid w:val="00610324"/>
    <w:rsid w:val="00610D41"/>
    <w:rsid w:val="00611367"/>
    <w:rsid w:val="00616E34"/>
    <w:rsid w:val="00621AA5"/>
    <w:rsid w:val="00635691"/>
    <w:rsid w:val="0064030F"/>
    <w:rsid w:val="00652EB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508C"/>
    <w:rsid w:val="00765B23"/>
    <w:rsid w:val="00772510"/>
    <w:rsid w:val="007856A4"/>
    <w:rsid w:val="007858E8"/>
    <w:rsid w:val="00790B33"/>
    <w:rsid w:val="00793A5F"/>
    <w:rsid w:val="007A692C"/>
    <w:rsid w:val="007A7C68"/>
    <w:rsid w:val="007B06C8"/>
    <w:rsid w:val="007C5489"/>
    <w:rsid w:val="007C6B6A"/>
    <w:rsid w:val="007C7191"/>
    <w:rsid w:val="007D5BE3"/>
    <w:rsid w:val="007E3C01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7E65"/>
    <w:rsid w:val="008A3BD8"/>
    <w:rsid w:val="008D0B4E"/>
    <w:rsid w:val="008D3740"/>
    <w:rsid w:val="008D3FF4"/>
    <w:rsid w:val="008D448F"/>
    <w:rsid w:val="008E2021"/>
    <w:rsid w:val="008E711D"/>
    <w:rsid w:val="008F6496"/>
    <w:rsid w:val="009275B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1DFB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4C53"/>
    <w:rsid w:val="00AD6541"/>
    <w:rsid w:val="00AF3F0F"/>
    <w:rsid w:val="00AF685E"/>
    <w:rsid w:val="00B07659"/>
    <w:rsid w:val="00B21E55"/>
    <w:rsid w:val="00B30409"/>
    <w:rsid w:val="00B34585"/>
    <w:rsid w:val="00B37CE2"/>
    <w:rsid w:val="00B4273C"/>
    <w:rsid w:val="00B5138D"/>
    <w:rsid w:val="00B57A21"/>
    <w:rsid w:val="00B663FC"/>
    <w:rsid w:val="00B706D1"/>
    <w:rsid w:val="00B7149C"/>
    <w:rsid w:val="00B836CD"/>
    <w:rsid w:val="00B86562"/>
    <w:rsid w:val="00B959E0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3F67"/>
    <w:rsid w:val="00CE49AE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5416"/>
    <w:rsid w:val="00D74830"/>
    <w:rsid w:val="00D82961"/>
    <w:rsid w:val="00D96BA1"/>
    <w:rsid w:val="00D97CF1"/>
    <w:rsid w:val="00DB1693"/>
    <w:rsid w:val="00DB1EF8"/>
    <w:rsid w:val="00DB6430"/>
    <w:rsid w:val="00DC242D"/>
    <w:rsid w:val="00DC4985"/>
    <w:rsid w:val="00DC562F"/>
    <w:rsid w:val="00DD2279"/>
    <w:rsid w:val="00DE4816"/>
    <w:rsid w:val="00DE4A45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6BF2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451C"/>
    <w:rsid w:val="00EE79CA"/>
    <w:rsid w:val="00EF1225"/>
    <w:rsid w:val="00EF59E8"/>
    <w:rsid w:val="00F02D5B"/>
    <w:rsid w:val="00F123DE"/>
    <w:rsid w:val="00F12903"/>
    <w:rsid w:val="00F22728"/>
    <w:rsid w:val="00F2296C"/>
    <w:rsid w:val="00F26FAC"/>
    <w:rsid w:val="00F30BD1"/>
    <w:rsid w:val="00F3455C"/>
    <w:rsid w:val="00F360D2"/>
    <w:rsid w:val="00F37EE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926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101041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101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926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101041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101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4362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2025-02-14T04:50:00Z</cp:lastPrinted>
  <dcterms:created xsi:type="dcterms:W3CDTF">2025-02-14T04:50:00Z</dcterms:created>
  <dcterms:modified xsi:type="dcterms:W3CDTF">2025-02-14T04:50:00Z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