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C8" w:rsidRPr="000276BE" w:rsidRDefault="000276BE" w:rsidP="000276BE">
      <w:pPr>
        <w:ind w:left="4956"/>
        <w:jc w:val="center"/>
        <w:rPr>
          <w:sz w:val="28"/>
        </w:rPr>
      </w:pPr>
      <w:r w:rsidRPr="000276BE">
        <w:rPr>
          <w:sz w:val="28"/>
        </w:rPr>
        <w:t>ПРИЛОЖЕНИЕ 5</w:t>
      </w:r>
    </w:p>
    <w:p w:rsidR="000A2FC8" w:rsidRPr="000276BE" w:rsidRDefault="000276BE" w:rsidP="000276BE">
      <w:pPr>
        <w:ind w:left="4956"/>
        <w:jc w:val="center"/>
        <w:rPr>
          <w:sz w:val="28"/>
        </w:rPr>
      </w:pPr>
      <w:r>
        <w:rPr>
          <w:sz w:val="28"/>
        </w:rPr>
        <w:t>к А</w:t>
      </w:r>
      <w:r w:rsidR="000A2FC8" w:rsidRPr="000276BE">
        <w:rPr>
          <w:sz w:val="28"/>
        </w:rPr>
        <w:t>дминистративному регламенту</w:t>
      </w:r>
    </w:p>
    <w:p w:rsidR="000A2FC8" w:rsidRDefault="000A2FC8" w:rsidP="000A2FC8"/>
    <w:p w:rsidR="006B2C62" w:rsidRPr="000276BE" w:rsidRDefault="00030FC5" w:rsidP="000A2FC8">
      <w:pPr>
        <w:jc w:val="center"/>
        <w:rPr>
          <w:lang w:eastAsia="ru-RU"/>
        </w:rPr>
      </w:pPr>
      <w:r>
        <w:rPr>
          <w:noProof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1" type="#_x0000_t87" style="position:absolute;left:0;text-align:left;margin-left:-31.05pt;margin-top:592.4pt;width:23.25pt;height:128pt;z-index:25"/>
        </w:pict>
      </w:r>
      <w:r>
        <w:rPr>
          <w:lang w:eastAsia="ru-RU"/>
        </w:rPr>
        <w:pict>
          <v:rect id="_x0000_s1029" style="position:absolute;left:0;text-align:left;margin-left:-11.55pt;margin-top:635.55pt;width:224.25pt;height:74.35pt;z-index:4;mso-position-horizontal-relative:text;mso-position-vertical-relative:text">
            <v:textbox>
              <w:txbxContent>
                <w:p w:rsidR="00161B06" w:rsidRDefault="00161B06" w:rsidP="00030FC5">
                  <w:pPr>
                    <w:spacing w:line="240" w:lineRule="auto"/>
                    <w:jc w:val="center"/>
                  </w:pPr>
                  <w:r w:rsidRPr="00161B06">
                    <w:t>МФЦ или Уполномоченный орган: уведомление заявителя специалистом отдела приема МФЦ, специалистом Уполномоченного органа, выдача итогового документа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left:0;text-align:left;margin-left:242.7pt;margin-top:593.55pt;width:240.75pt;height:121.35pt;z-index:19">
            <v:textbox style="mso-next-textbox:#_x0000_s1044">
              <w:txbxContent>
                <w:p w:rsidR="00EF221A" w:rsidRDefault="00EF221A" w:rsidP="00030FC5">
                  <w:pPr>
                    <w:spacing w:line="240" w:lineRule="auto"/>
                    <w:jc w:val="both"/>
                  </w:pPr>
                  <w:r>
                    <w:t>Подготовка мотивированного отказа в предоставлении муниципальной услуги</w:t>
                  </w:r>
                  <w:r w:rsidR="00F9356C">
                    <w:t xml:space="preserve"> </w:t>
                  </w:r>
                  <w:r w:rsidR="00F9356C" w:rsidRPr="00F9356C">
                    <w:t>по продлению или закрытию ордера</w:t>
                  </w:r>
                </w:p>
                <w:p w:rsidR="00EF221A" w:rsidRDefault="00EF221A" w:rsidP="00030FC5">
                  <w:pPr>
                    <w:spacing w:line="240" w:lineRule="auto"/>
                    <w:jc w:val="both"/>
                  </w:pPr>
                  <w:r w:rsidRPr="00EF221A">
                    <w:t>МФЦ или Уполномоченный орган: уведомление заявителя специалистом отдела приема МФЦ, специалистом Уполномоченного органа, выдача итогового документа</w:t>
                  </w:r>
                  <w:r>
                    <w:t xml:space="preserve"> (отказа)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left:0;text-align:left;margin-left:-70.8pt;margin-top:620.95pt;width:41.25pt;height:81.8pt;z-index:26">
            <v:textbox style="mso-next-textbox:#_x0000_s1052">
              <w:txbxContent>
                <w:p w:rsidR="00F9356C" w:rsidRDefault="00F9356C" w:rsidP="00F9356C">
                  <w:r>
                    <w:t xml:space="preserve">1 </w:t>
                  </w:r>
                  <w:r w:rsidR="00C6436B">
                    <w:t>рабочий день</w:t>
                  </w:r>
                  <w:bookmarkStart w:id="0" w:name="_GoBack"/>
                  <w:bookmarkEnd w:id="0"/>
                </w:p>
              </w:txbxContent>
            </v:textbox>
          </v:rect>
        </w:pict>
      </w:r>
      <w:r w:rsidR="000A2FC8" w:rsidRPr="000276BE">
        <w:rPr>
          <w:sz w:val="28"/>
        </w:rPr>
        <w:t>Блок схема предоставления муниципальной услуги «Выдача, продление, закрытие ордера на производство земляных работ»</w:t>
      </w:r>
      <w:r>
        <w:rPr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103.95pt;margin-top:593.55pt;width:0;height:34.5pt;z-index:31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49" type="#_x0000_t87" style="position:absolute;left:0;text-align:left;margin-left:-25.05pt;margin-top:261.3pt;width:18.75pt;height:328.5pt;z-index:23;mso-position-horizontal-relative:text;mso-position-vertical-relative:text"/>
        </w:pict>
      </w:r>
      <w:r>
        <w:rPr>
          <w:lang w:eastAsia="ru-RU"/>
        </w:rPr>
        <w:pict>
          <v:rect id="_x0000_s1058" style="position:absolute;left:0;text-align:left;margin-left:6.45pt;margin-top:550.75pt;width:228pt;height:39.05pt;z-index:30;mso-position-horizontal-relative:text;mso-position-vertical-relative:text">
            <v:textbox>
              <w:txbxContent>
                <w:p w:rsidR="00101AD2" w:rsidRDefault="00101AD2">
                  <w:r w:rsidRPr="00101AD2">
                    <w:t>Оформление ордера или внесение записи в ордер</w:t>
                  </w:r>
                </w:p>
              </w:txbxContent>
            </v:textbox>
          </v:rect>
        </w:pict>
      </w:r>
      <w:r>
        <w:rPr>
          <w:lang w:eastAsia="ru-RU"/>
        </w:rPr>
        <w:pict>
          <v:shape id="_x0000_s1060" type="#_x0000_t32" style="position:absolute;left:0;text-align:left;margin-left:142.95pt;margin-top:523.1pt;width:.75pt;height:23.2pt;flip:x;z-index:32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53" type="#_x0000_t32" style="position:absolute;left:0;text-align:left;margin-left:208.2pt;margin-top:397.05pt;width:34.5pt;height:153.7pt;flip:x;z-index:27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roundrect id="_x0000_s1041" style="position:absolute;left:0;text-align:left;margin-left:13.95pt;margin-top:430.1pt;width:167.25pt;height:93pt;z-index:16;mso-position-horizontal-relative:text;mso-position-vertical-relative:text" arcsize="10923f">
            <v:textbox>
              <w:txbxContent>
                <w:p w:rsidR="00274461" w:rsidRDefault="00274461">
                  <w:r>
                    <w:t xml:space="preserve">Отсутствие оснований </w:t>
                  </w:r>
                  <w:r w:rsidRPr="00274461">
                    <w:t>для отказа в предоставлении муниципальной услуги</w:t>
                  </w:r>
                  <w:r w:rsidR="00F9356C">
                    <w:t xml:space="preserve"> по продлению или закрытию ордера</w:t>
                  </w:r>
                </w:p>
              </w:txbxContent>
            </v:textbox>
          </v:roundrect>
        </w:pict>
      </w:r>
      <w:r>
        <w:rPr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6" type="#_x0000_t34" style="position:absolute;left:0;text-align:left;margin-left:357.45pt;margin-top:202.8pt;width:256.5pt;height:16.5pt;rotation:270;z-index:28;mso-position-horizontal-relative:text;mso-position-vertical-relative:text" o:connectortype="elbow" adj=",-518400,-47368"/>
        </w:pict>
      </w:r>
      <w:r>
        <w:rPr>
          <w:lang w:eastAsia="ru-RU"/>
        </w:rPr>
        <w:pict>
          <v:shape id="_x0000_s1045" type="#_x0000_t32" style="position:absolute;left:0;text-align:left;margin-left:414.45pt;margin-top:523.05pt;width:.75pt;height:50.25pt;z-index:20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39" type="#_x0000_t32" style="position:absolute;left:0;text-align:left;margin-left:242.7pt;margin-top:383.55pt;width:75pt;height:38.25pt;z-index:14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42" type="#_x0000_t32" style="position:absolute;left:0;text-align:left;margin-left:159.45pt;margin-top:397.05pt;width:83.25pt;height:29.25pt;flip:x;z-index:17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43" type="#_x0000_t32" style="position:absolute;left:0;text-align:left;margin-left:128.7pt;margin-top:550.75pt;width:.05pt;height:18.05pt;z-index:18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35" type="#_x0000_t32" style="position:absolute;left:0;text-align:left;margin-left:247.95pt;margin-top:265.05pt;width:11.25pt;height:33pt;flip:x;z-index:10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rect id="_x0000_s1028" style="position:absolute;left:0;text-align:left;margin-left:1.2pt;margin-top:265.05pt;width:241.5pt;height:132pt;z-index:3;mso-position-horizontal-relative:text;mso-position-vertical-relative:text">
            <v:textbox>
              <w:txbxContent>
                <w:p w:rsidR="002B65E7" w:rsidRDefault="002B65E7" w:rsidP="001227E6">
                  <w:pPr>
                    <w:jc w:val="center"/>
                  </w:pPr>
                  <w:r>
                    <w:t>Поступление документов в Уполномоченный орган из МФЦ</w:t>
                  </w:r>
                </w:p>
                <w:p w:rsidR="00161B06" w:rsidRDefault="00161B06" w:rsidP="001227E6">
                  <w:pPr>
                    <w:jc w:val="center"/>
                  </w:pPr>
                  <w:r>
                    <w:t>Уполномоченный орган:</w:t>
                  </w:r>
                </w:p>
                <w:p w:rsidR="00161B06" w:rsidRDefault="00161B06" w:rsidP="001227E6">
                  <w:pPr>
                    <w:jc w:val="center"/>
                  </w:pPr>
                  <w:r>
                    <w:t>- рассмотрение заявления и документов, необходимых для выдачи, продления, закрытия ордера на производство земляных работ</w:t>
                  </w:r>
                </w:p>
                <w:p w:rsidR="00B82C6E" w:rsidRDefault="00B82C6E" w:rsidP="001227E6">
                  <w:pPr>
                    <w:jc w:val="center"/>
                  </w:pPr>
                  <w:r>
                    <w:t>Передача Уполномоченным органом документов в МФЦ</w:t>
                  </w:r>
                </w:p>
              </w:txbxContent>
            </v:textbox>
          </v:rect>
        </w:pict>
      </w:r>
      <w:r>
        <w:rPr>
          <w:lang w:eastAsia="ru-RU"/>
        </w:rPr>
        <w:pict>
          <v:rect id="_x0000_s1027" style="position:absolute;left:0;text-align:left;margin-left:6.45pt;margin-top:135.3pt;width:236.25pt;height:103.5pt;z-index:2;mso-position-horizontal-relative:text;mso-position-vertical-relative:text">
            <v:textbox>
              <w:txbxContent>
                <w:p w:rsidR="00161B06" w:rsidRDefault="00161B06" w:rsidP="00161B06">
                  <w:pPr>
                    <w:jc w:val="center"/>
                  </w:pPr>
                  <w:r w:rsidRPr="00161B06">
                    <w:t>МФЦ или Уполномоченный орган: проверка документов на соответствие формальным требованиям, комплектности, формирование дела.</w:t>
                  </w:r>
                </w:p>
                <w:p w:rsidR="00161B06" w:rsidRDefault="00161B06" w:rsidP="00161B06">
                  <w:pPr>
                    <w:jc w:val="center"/>
                  </w:pPr>
                  <w:r w:rsidRPr="00161B06">
                    <w:t xml:space="preserve">МФЦ </w:t>
                  </w:r>
                  <w:r w:rsidR="002B65E7">
                    <w:t>готовит</w:t>
                  </w:r>
                  <w:r w:rsidRPr="00161B06">
                    <w:t xml:space="preserve"> документы</w:t>
                  </w:r>
                  <w:r w:rsidR="002B65E7">
                    <w:t xml:space="preserve"> для передачи</w:t>
                  </w:r>
                  <w:r w:rsidRPr="00161B06">
                    <w:t xml:space="preserve"> в Уполномоченный орган</w:t>
                  </w:r>
                </w:p>
              </w:txbxContent>
            </v:textbox>
          </v:rect>
        </w:pict>
      </w:r>
      <w:r>
        <w:rPr>
          <w:lang w:eastAsia="ru-RU"/>
        </w:rPr>
        <w:pict>
          <v:roundrect id="_x0000_s1036" style="position:absolute;left:0;text-align:left;margin-left:375.45pt;margin-top:207.3pt;width:96pt;height:63.75pt;z-index:11;mso-position-horizontal-relative:text;mso-position-vertical-relative:text" arcsize="10923f">
            <v:textbox>
              <w:txbxContent>
                <w:p w:rsidR="00470ACC" w:rsidRDefault="00470ACC">
                  <w:r>
                    <w:t>Не соответствуют</w:t>
                  </w:r>
                </w:p>
              </w:txbxContent>
            </v:textbox>
          </v:roundrect>
        </w:pict>
      </w:r>
      <w:r>
        <w:rPr>
          <w:lang w:eastAsia="ru-RU"/>
        </w:rPr>
        <w:pict>
          <v:shape id="_x0000_s1057" type="#_x0000_t32" style="position:absolute;left:0;text-align:left;margin-left:247.95pt;margin-top:82.8pt;width:246pt;height:0;flip:x;z-index:29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roundrect id="_x0000_s1033" style="position:absolute;left:0;text-align:left;margin-left:336.45pt;margin-top:319.8pt;width:141pt;height:91.5pt;z-index:8;mso-position-horizontal-relative:text;mso-position-vertical-relative:text" arcsize="10923f">
            <v:textbox>
              <w:txbxContent>
                <w:p w:rsidR="00470ACC" w:rsidRDefault="00470ACC" w:rsidP="00B274BB">
                  <w:pPr>
                    <w:jc w:val="center"/>
                  </w:pPr>
                  <w:r>
                    <w:t>Отказ в приеме документов</w:t>
                  </w:r>
                  <w:r w:rsidR="00B274BB">
                    <w:t>, предложение специалиста устранить замечания</w:t>
                  </w:r>
                </w:p>
              </w:txbxContent>
            </v:textbox>
          </v:roundrect>
        </w:pict>
      </w:r>
      <w:r>
        <w:rPr>
          <w:lang w:eastAsia="ru-RU"/>
        </w:rPr>
        <w:pict>
          <v:roundrect id="_x0000_s1040" style="position:absolute;left:0;text-align:left;margin-left:317.7pt;margin-top:421.8pt;width:171pt;height:101.25pt;z-index:15;mso-position-horizontal-relative:text;mso-position-vertical-relative:text" arcsize="10923f">
            <v:textbox>
              <w:txbxContent>
                <w:p w:rsidR="004C5067" w:rsidRDefault="004C5067">
                  <w:r>
                    <w:t xml:space="preserve">Основания </w:t>
                  </w:r>
                  <w:r w:rsidR="00274461" w:rsidRPr="00274461">
                    <w:t>для отказа в предоставлении муниципальной услуги</w:t>
                  </w:r>
                  <w:r w:rsidR="00F9356C" w:rsidRPr="00F9356C">
                    <w:t xml:space="preserve"> по продлению или закрытию ордера</w:t>
                  </w:r>
                </w:p>
              </w:txbxContent>
            </v:textbox>
          </v:roundrect>
        </w:pict>
      </w:r>
      <w:r>
        <w:rPr>
          <w:lang w:eastAsia="ru-RU"/>
        </w:rPr>
        <w:pict>
          <v:rect id="_x0000_s1050" style="position:absolute;left:0;text-align:left;margin-left:-70.8pt;margin-top:348.3pt;width:41.25pt;height:81.8pt;z-index:24;mso-position-horizontal-relative:text;mso-position-vertical-relative:text">
            <v:textbox>
              <w:txbxContent>
                <w:p w:rsidR="00F9356C" w:rsidRDefault="003A540F" w:rsidP="00F9356C">
                  <w:r>
                    <w:t>1 рабочий</w:t>
                  </w:r>
                  <w:r w:rsidR="00C6436B">
                    <w:t xml:space="preserve"> </w:t>
                  </w:r>
                  <w:r>
                    <w:t>день</w:t>
                  </w:r>
                </w:p>
              </w:txbxContent>
            </v:textbox>
          </v:rect>
        </w:pict>
      </w:r>
      <w:r>
        <w:rPr>
          <w:lang w:eastAsia="ru-RU"/>
        </w:rPr>
        <w:pict>
          <v:rect id="_x0000_s1048" style="position:absolute;left:0;text-align:left;margin-left:-66.3pt;margin-top:118.8pt;width:41.25pt;height:81.8pt;z-index:22;mso-position-horizontal-relative:text;mso-position-vertical-relative:text">
            <v:textbox>
              <w:txbxContent>
                <w:p w:rsidR="00F9356C" w:rsidRDefault="00F9356C">
                  <w:r>
                    <w:t xml:space="preserve">1 </w:t>
                  </w:r>
                  <w:r w:rsidR="00C6436B">
                    <w:t>рабочий</w:t>
                  </w:r>
                  <w:r>
                    <w:t xml:space="preserve"> день</w:t>
                  </w:r>
                </w:p>
              </w:txbxContent>
            </v:textbox>
          </v:rect>
        </w:pict>
      </w:r>
      <w:r>
        <w:rPr>
          <w:lang w:eastAsia="ru-RU"/>
        </w:rPr>
        <w:pict>
          <v:shape id="_x0000_s1046" type="#_x0000_t87" style="position:absolute;left:0;text-align:left;margin-left:-19.8pt;margin-top:61.8pt;width:12pt;height:192pt;z-index:21;mso-position-horizontal-relative:text;mso-position-vertical-relative:text"/>
        </w:pict>
      </w:r>
      <w:r>
        <w:rPr>
          <w:lang w:eastAsia="ru-RU"/>
        </w:rPr>
        <w:pict>
          <v:rect id="_x0000_s1026" style="position:absolute;left:0;text-align:left;margin-left:6.45pt;margin-top:61.8pt;width:236.25pt;height:73.5pt;z-index:1;mso-position-horizontal-relative:text;mso-position-vertical-relative:text">
            <v:textbox>
              <w:txbxContent>
                <w:p w:rsidR="00161B06" w:rsidRDefault="00161B06" w:rsidP="00161B06">
                  <w:pPr>
                    <w:jc w:val="center"/>
                  </w:pPr>
                  <w:r w:rsidRPr="00161B06">
                    <w:t>МФЦ или Уполномоченный орган: прием и регистрация заявления и документов, представленных для получения муниципальной услуги</w:t>
                  </w:r>
                </w:p>
              </w:txbxContent>
            </v:textbox>
          </v:rect>
        </w:pict>
      </w:r>
      <w:r>
        <w:rPr>
          <w:lang w:eastAsia="ru-RU"/>
        </w:rPr>
        <w:pict>
          <v:shape id="_x0000_s1038" type="#_x0000_t32" style="position:absolute;left:0;text-align:left;margin-left:433.2pt;margin-top:271.05pt;width:0;height:43.5pt;z-index:13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37" type="#_x0000_t32" style="position:absolute;left:0;text-align:left;margin-left:431.7pt;margin-top:187.05pt;width:1.5pt;height:20.25pt;z-index:12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1034" type="#_x0000_t32" style="position:absolute;left:0;text-align:left;margin-left:336.45pt;margin-top:187.05pt;width:0;height:20.25pt;z-index:9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roundrect id="_x0000_s1032" style="position:absolute;left:0;text-align:left;margin-left:259.2pt;margin-top:211.05pt;width:107.25pt;height:60pt;z-index:7;mso-position-horizontal-relative:text;mso-position-vertical-relative:text" arcsize="10923f">
            <v:textbox>
              <w:txbxContent>
                <w:p w:rsidR="00470ACC" w:rsidRDefault="00470ACC">
                  <w:r>
                    <w:t>Соответствуют</w:t>
                  </w:r>
                </w:p>
              </w:txbxContent>
            </v:textbox>
          </v:roundrect>
        </w:pict>
      </w:r>
      <w:r>
        <w:rPr>
          <w:lang w:eastAsia="ru-RU"/>
        </w:rPr>
        <w:pict>
          <v:roundrect id="_x0000_s1031" style="position:absolute;left:0;text-align:left;margin-left:307.95pt;margin-top:135.3pt;width:180.75pt;height:51.75pt;z-index:6;mso-position-horizontal-relative:text;mso-position-vertical-relative:text" arcsize="10923f">
            <v:textbox>
              <w:txbxContent>
                <w:p w:rsidR="004F7211" w:rsidRDefault="004F7211">
                  <w:r>
                    <w:t>Соответствуют ли документы формальным требованиям</w:t>
                  </w:r>
                </w:p>
              </w:txbxContent>
            </v:textbox>
          </v:roundrect>
        </w:pict>
      </w:r>
      <w:r>
        <w:rPr>
          <w:lang w:eastAsia="ru-RU"/>
        </w:rPr>
        <w:pict>
          <v:shape id="_x0000_s1030" type="#_x0000_t32" style="position:absolute;left:0;text-align:left;margin-left:242.7pt;margin-top:149.5pt;width:60.75pt;height:0;z-index:5;mso-position-horizontal-relative:text;mso-position-vertical-relative:text" o:connectortype="straight">
            <v:stroke endarrow="block"/>
          </v:shape>
        </w:pict>
      </w:r>
    </w:p>
    <w:sectPr w:rsidR="006B2C62" w:rsidRPr="000276BE" w:rsidSect="000A2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06"/>
    <w:rsid w:val="0000371A"/>
    <w:rsid w:val="00006517"/>
    <w:rsid w:val="0001431D"/>
    <w:rsid w:val="00014A9F"/>
    <w:rsid w:val="00021ACC"/>
    <w:rsid w:val="00021D82"/>
    <w:rsid w:val="000276BE"/>
    <w:rsid w:val="00030BF8"/>
    <w:rsid w:val="00030FC5"/>
    <w:rsid w:val="00033465"/>
    <w:rsid w:val="00035378"/>
    <w:rsid w:val="00035B60"/>
    <w:rsid w:val="00036CB6"/>
    <w:rsid w:val="00042300"/>
    <w:rsid w:val="00044373"/>
    <w:rsid w:val="00046E27"/>
    <w:rsid w:val="00047C45"/>
    <w:rsid w:val="00051B6A"/>
    <w:rsid w:val="0005386D"/>
    <w:rsid w:val="00053C7F"/>
    <w:rsid w:val="00060C48"/>
    <w:rsid w:val="00064DAB"/>
    <w:rsid w:val="00065FB7"/>
    <w:rsid w:val="00085FED"/>
    <w:rsid w:val="000864FF"/>
    <w:rsid w:val="00091F10"/>
    <w:rsid w:val="000A2FC8"/>
    <w:rsid w:val="000D0673"/>
    <w:rsid w:val="000D0835"/>
    <w:rsid w:val="000D4E5C"/>
    <w:rsid w:val="000D5F90"/>
    <w:rsid w:val="000E1283"/>
    <w:rsid w:val="000E1E9D"/>
    <w:rsid w:val="000E3544"/>
    <w:rsid w:val="000E78B3"/>
    <w:rsid w:val="000F0D97"/>
    <w:rsid w:val="000F34BD"/>
    <w:rsid w:val="000F39F7"/>
    <w:rsid w:val="000F3BBF"/>
    <w:rsid w:val="000F587F"/>
    <w:rsid w:val="000F6502"/>
    <w:rsid w:val="000F7214"/>
    <w:rsid w:val="00101A39"/>
    <w:rsid w:val="00101AD2"/>
    <w:rsid w:val="00102614"/>
    <w:rsid w:val="001054DF"/>
    <w:rsid w:val="00105C1E"/>
    <w:rsid w:val="0011311F"/>
    <w:rsid w:val="00113904"/>
    <w:rsid w:val="00114105"/>
    <w:rsid w:val="0011694A"/>
    <w:rsid w:val="0012060A"/>
    <w:rsid w:val="00120DFF"/>
    <w:rsid w:val="0012165B"/>
    <w:rsid w:val="001227E6"/>
    <w:rsid w:val="00124AF3"/>
    <w:rsid w:val="001258E5"/>
    <w:rsid w:val="00130163"/>
    <w:rsid w:val="0013246F"/>
    <w:rsid w:val="00132B0B"/>
    <w:rsid w:val="0013350B"/>
    <w:rsid w:val="001352A6"/>
    <w:rsid w:val="0013629C"/>
    <w:rsid w:val="001379BC"/>
    <w:rsid w:val="001452AF"/>
    <w:rsid w:val="001512C7"/>
    <w:rsid w:val="00156FF5"/>
    <w:rsid w:val="001617BC"/>
    <w:rsid w:val="00161B06"/>
    <w:rsid w:val="00165C4E"/>
    <w:rsid w:val="00171A8F"/>
    <w:rsid w:val="00175D6C"/>
    <w:rsid w:val="00184017"/>
    <w:rsid w:val="0018648F"/>
    <w:rsid w:val="00186C05"/>
    <w:rsid w:val="00192B8B"/>
    <w:rsid w:val="0019368C"/>
    <w:rsid w:val="00194626"/>
    <w:rsid w:val="00195E04"/>
    <w:rsid w:val="001B5B64"/>
    <w:rsid w:val="001C0540"/>
    <w:rsid w:val="001D1344"/>
    <w:rsid w:val="001D1A4D"/>
    <w:rsid w:val="001E5231"/>
    <w:rsid w:val="001F4B54"/>
    <w:rsid w:val="001F7033"/>
    <w:rsid w:val="0020176C"/>
    <w:rsid w:val="00205D82"/>
    <w:rsid w:val="0021469D"/>
    <w:rsid w:val="00227B6E"/>
    <w:rsid w:val="00230C08"/>
    <w:rsid w:val="00236935"/>
    <w:rsid w:val="00236A12"/>
    <w:rsid w:val="002409B8"/>
    <w:rsid w:val="00246182"/>
    <w:rsid w:val="002473E0"/>
    <w:rsid w:val="00247C4D"/>
    <w:rsid w:val="002546C5"/>
    <w:rsid w:val="00257D23"/>
    <w:rsid w:val="00260989"/>
    <w:rsid w:val="00260AF9"/>
    <w:rsid w:val="00262C80"/>
    <w:rsid w:val="00271B51"/>
    <w:rsid w:val="00274461"/>
    <w:rsid w:val="002747BA"/>
    <w:rsid w:val="00276B92"/>
    <w:rsid w:val="00281028"/>
    <w:rsid w:val="00283736"/>
    <w:rsid w:val="002842DE"/>
    <w:rsid w:val="002931C1"/>
    <w:rsid w:val="00297B2A"/>
    <w:rsid w:val="002A0FC5"/>
    <w:rsid w:val="002A1782"/>
    <w:rsid w:val="002B4F53"/>
    <w:rsid w:val="002B65E7"/>
    <w:rsid w:val="002C366D"/>
    <w:rsid w:val="002C5913"/>
    <w:rsid w:val="002D46A2"/>
    <w:rsid w:val="002D5386"/>
    <w:rsid w:val="002D53F5"/>
    <w:rsid w:val="002D6AF7"/>
    <w:rsid w:val="002E5178"/>
    <w:rsid w:val="002F069C"/>
    <w:rsid w:val="002F56EE"/>
    <w:rsid w:val="002F583B"/>
    <w:rsid w:val="0030283D"/>
    <w:rsid w:val="00302E49"/>
    <w:rsid w:val="003033AF"/>
    <w:rsid w:val="00303801"/>
    <w:rsid w:val="00310E46"/>
    <w:rsid w:val="003125C4"/>
    <w:rsid w:val="00312653"/>
    <w:rsid w:val="003162EC"/>
    <w:rsid w:val="00316462"/>
    <w:rsid w:val="0032160D"/>
    <w:rsid w:val="0032508B"/>
    <w:rsid w:val="00325373"/>
    <w:rsid w:val="0033506E"/>
    <w:rsid w:val="003457B0"/>
    <w:rsid w:val="0034657B"/>
    <w:rsid w:val="003500CB"/>
    <w:rsid w:val="00351267"/>
    <w:rsid w:val="00351DC2"/>
    <w:rsid w:val="0035631B"/>
    <w:rsid w:val="00357390"/>
    <w:rsid w:val="0036098D"/>
    <w:rsid w:val="0036281E"/>
    <w:rsid w:val="00364C22"/>
    <w:rsid w:val="00373892"/>
    <w:rsid w:val="00374A9B"/>
    <w:rsid w:val="00376F3E"/>
    <w:rsid w:val="0038405D"/>
    <w:rsid w:val="0038591D"/>
    <w:rsid w:val="003A540F"/>
    <w:rsid w:val="003A652B"/>
    <w:rsid w:val="003B6101"/>
    <w:rsid w:val="003C40AE"/>
    <w:rsid w:val="003C65C2"/>
    <w:rsid w:val="003C79A4"/>
    <w:rsid w:val="003D690D"/>
    <w:rsid w:val="003E23D7"/>
    <w:rsid w:val="003E3250"/>
    <w:rsid w:val="003E5785"/>
    <w:rsid w:val="003E614B"/>
    <w:rsid w:val="003E6911"/>
    <w:rsid w:val="003E73B1"/>
    <w:rsid w:val="003F01EE"/>
    <w:rsid w:val="003F74FE"/>
    <w:rsid w:val="00401694"/>
    <w:rsid w:val="004107C0"/>
    <w:rsid w:val="00410F92"/>
    <w:rsid w:val="00416DDC"/>
    <w:rsid w:val="004216E5"/>
    <w:rsid w:val="00427258"/>
    <w:rsid w:val="00440D6F"/>
    <w:rsid w:val="00440DEB"/>
    <w:rsid w:val="00441E2A"/>
    <w:rsid w:val="00443447"/>
    <w:rsid w:val="0045218A"/>
    <w:rsid w:val="00455329"/>
    <w:rsid w:val="00456ECB"/>
    <w:rsid w:val="00460543"/>
    <w:rsid w:val="00461E65"/>
    <w:rsid w:val="00470ACC"/>
    <w:rsid w:val="00470BB9"/>
    <w:rsid w:val="00477F77"/>
    <w:rsid w:val="00490F3B"/>
    <w:rsid w:val="004926E3"/>
    <w:rsid w:val="0049464F"/>
    <w:rsid w:val="0049666A"/>
    <w:rsid w:val="00497C14"/>
    <w:rsid w:val="004A011A"/>
    <w:rsid w:val="004A3234"/>
    <w:rsid w:val="004A4086"/>
    <w:rsid w:val="004A4C85"/>
    <w:rsid w:val="004A4CAA"/>
    <w:rsid w:val="004A6791"/>
    <w:rsid w:val="004B34C5"/>
    <w:rsid w:val="004B45F8"/>
    <w:rsid w:val="004C0687"/>
    <w:rsid w:val="004C4624"/>
    <w:rsid w:val="004C5067"/>
    <w:rsid w:val="004C73D0"/>
    <w:rsid w:val="004D0601"/>
    <w:rsid w:val="004D0EA1"/>
    <w:rsid w:val="004D60DE"/>
    <w:rsid w:val="004D63B3"/>
    <w:rsid w:val="004E3510"/>
    <w:rsid w:val="004E35A6"/>
    <w:rsid w:val="004E54EA"/>
    <w:rsid w:val="004F0DFE"/>
    <w:rsid w:val="004F1110"/>
    <w:rsid w:val="004F1E19"/>
    <w:rsid w:val="004F2E85"/>
    <w:rsid w:val="004F4E52"/>
    <w:rsid w:val="004F4EAC"/>
    <w:rsid w:val="004F5C26"/>
    <w:rsid w:val="004F7211"/>
    <w:rsid w:val="00503628"/>
    <w:rsid w:val="0050650E"/>
    <w:rsid w:val="005077B3"/>
    <w:rsid w:val="00510910"/>
    <w:rsid w:val="00510F9E"/>
    <w:rsid w:val="0052014D"/>
    <w:rsid w:val="005207FF"/>
    <w:rsid w:val="0052653F"/>
    <w:rsid w:val="00526600"/>
    <w:rsid w:val="0052742B"/>
    <w:rsid w:val="00527F77"/>
    <w:rsid w:val="00536C6A"/>
    <w:rsid w:val="00542E6F"/>
    <w:rsid w:val="0054769B"/>
    <w:rsid w:val="00552626"/>
    <w:rsid w:val="00553DFB"/>
    <w:rsid w:val="00565FE9"/>
    <w:rsid w:val="0057057B"/>
    <w:rsid w:val="005724B6"/>
    <w:rsid w:val="005733C0"/>
    <w:rsid w:val="005738EB"/>
    <w:rsid w:val="00580677"/>
    <w:rsid w:val="00584048"/>
    <w:rsid w:val="005851CA"/>
    <w:rsid w:val="00592D29"/>
    <w:rsid w:val="005A7002"/>
    <w:rsid w:val="005A73D4"/>
    <w:rsid w:val="005B4D99"/>
    <w:rsid w:val="005B672D"/>
    <w:rsid w:val="005B6C22"/>
    <w:rsid w:val="005B73D3"/>
    <w:rsid w:val="005B74EC"/>
    <w:rsid w:val="005C527C"/>
    <w:rsid w:val="005D0DB3"/>
    <w:rsid w:val="005D1E28"/>
    <w:rsid w:val="005D6C2B"/>
    <w:rsid w:val="005E0520"/>
    <w:rsid w:val="005E619D"/>
    <w:rsid w:val="005E7EFF"/>
    <w:rsid w:val="005F15F8"/>
    <w:rsid w:val="005F1DC7"/>
    <w:rsid w:val="005F550B"/>
    <w:rsid w:val="005F56F6"/>
    <w:rsid w:val="005F65BE"/>
    <w:rsid w:val="005F7A99"/>
    <w:rsid w:val="00601033"/>
    <w:rsid w:val="00603846"/>
    <w:rsid w:val="00604F15"/>
    <w:rsid w:val="006060EA"/>
    <w:rsid w:val="006064EE"/>
    <w:rsid w:val="00606654"/>
    <w:rsid w:val="00610CB6"/>
    <w:rsid w:val="00612BFE"/>
    <w:rsid w:val="00614117"/>
    <w:rsid w:val="006147B0"/>
    <w:rsid w:val="0061764E"/>
    <w:rsid w:val="00621FBF"/>
    <w:rsid w:val="0062585C"/>
    <w:rsid w:val="00626976"/>
    <w:rsid w:val="0063266B"/>
    <w:rsid w:val="00637B90"/>
    <w:rsid w:val="00640542"/>
    <w:rsid w:val="00642DA9"/>
    <w:rsid w:val="006452C4"/>
    <w:rsid w:val="0065269F"/>
    <w:rsid w:val="006539B7"/>
    <w:rsid w:val="00655599"/>
    <w:rsid w:val="00662360"/>
    <w:rsid w:val="00675B15"/>
    <w:rsid w:val="006832A2"/>
    <w:rsid w:val="00684471"/>
    <w:rsid w:val="0068638B"/>
    <w:rsid w:val="006A0E1E"/>
    <w:rsid w:val="006A4F54"/>
    <w:rsid w:val="006A65CF"/>
    <w:rsid w:val="006A6B5D"/>
    <w:rsid w:val="006B2C62"/>
    <w:rsid w:val="006B44FB"/>
    <w:rsid w:val="006B7684"/>
    <w:rsid w:val="006C0475"/>
    <w:rsid w:val="006C61F5"/>
    <w:rsid w:val="006D0B98"/>
    <w:rsid w:val="006D35CD"/>
    <w:rsid w:val="006D44C6"/>
    <w:rsid w:val="006D4B9E"/>
    <w:rsid w:val="006E0CCD"/>
    <w:rsid w:val="006E0DE0"/>
    <w:rsid w:val="006E20C6"/>
    <w:rsid w:val="006E70BB"/>
    <w:rsid w:val="006F2BAF"/>
    <w:rsid w:val="00702AE1"/>
    <w:rsid w:val="00706CF2"/>
    <w:rsid w:val="007115A9"/>
    <w:rsid w:val="00713030"/>
    <w:rsid w:val="00713F7E"/>
    <w:rsid w:val="00715D27"/>
    <w:rsid w:val="00716496"/>
    <w:rsid w:val="007213D1"/>
    <w:rsid w:val="00721C17"/>
    <w:rsid w:val="00722464"/>
    <w:rsid w:val="00725FE2"/>
    <w:rsid w:val="0072637E"/>
    <w:rsid w:val="007271EF"/>
    <w:rsid w:val="007348CE"/>
    <w:rsid w:val="00734960"/>
    <w:rsid w:val="00741A05"/>
    <w:rsid w:val="007422BE"/>
    <w:rsid w:val="00742F26"/>
    <w:rsid w:val="00745D6F"/>
    <w:rsid w:val="00750947"/>
    <w:rsid w:val="007637FF"/>
    <w:rsid w:val="00764786"/>
    <w:rsid w:val="00765BA5"/>
    <w:rsid w:val="00767556"/>
    <w:rsid w:val="007733D6"/>
    <w:rsid w:val="0078273A"/>
    <w:rsid w:val="00787461"/>
    <w:rsid w:val="0079194F"/>
    <w:rsid w:val="007928DD"/>
    <w:rsid w:val="007B6ACB"/>
    <w:rsid w:val="007C6B21"/>
    <w:rsid w:val="007C7264"/>
    <w:rsid w:val="007D3DC4"/>
    <w:rsid w:val="007D50B2"/>
    <w:rsid w:val="007F33D5"/>
    <w:rsid w:val="007F3511"/>
    <w:rsid w:val="007F646D"/>
    <w:rsid w:val="0080100C"/>
    <w:rsid w:val="00802AD4"/>
    <w:rsid w:val="00804C36"/>
    <w:rsid w:val="00811105"/>
    <w:rsid w:val="00813793"/>
    <w:rsid w:val="008141D3"/>
    <w:rsid w:val="00814BB0"/>
    <w:rsid w:val="00830ECF"/>
    <w:rsid w:val="008339F3"/>
    <w:rsid w:val="00844484"/>
    <w:rsid w:val="00850738"/>
    <w:rsid w:val="00850789"/>
    <w:rsid w:val="0085298B"/>
    <w:rsid w:val="00853AEB"/>
    <w:rsid w:val="00854E26"/>
    <w:rsid w:val="0085507C"/>
    <w:rsid w:val="008578F1"/>
    <w:rsid w:val="00863095"/>
    <w:rsid w:val="0086399F"/>
    <w:rsid w:val="00870ECF"/>
    <w:rsid w:val="00871F46"/>
    <w:rsid w:val="00880971"/>
    <w:rsid w:val="00881F09"/>
    <w:rsid w:val="00882184"/>
    <w:rsid w:val="00884D3A"/>
    <w:rsid w:val="0088798D"/>
    <w:rsid w:val="00890344"/>
    <w:rsid w:val="00897B86"/>
    <w:rsid w:val="008A37BC"/>
    <w:rsid w:val="008B4A76"/>
    <w:rsid w:val="008B6EB2"/>
    <w:rsid w:val="008C09DD"/>
    <w:rsid w:val="008C0C0C"/>
    <w:rsid w:val="008C1A9B"/>
    <w:rsid w:val="008D14F1"/>
    <w:rsid w:val="008D273F"/>
    <w:rsid w:val="008D3491"/>
    <w:rsid w:val="008D47E8"/>
    <w:rsid w:val="008D4B67"/>
    <w:rsid w:val="008D5461"/>
    <w:rsid w:val="008E6819"/>
    <w:rsid w:val="008E70DE"/>
    <w:rsid w:val="008F4801"/>
    <w:rsid w:val="008F6A3F"/>
    <w:rsid w:val="008F6B2E"/>
    <w:rsid w:val="008F6B37"/>
    <w:rsid w:val="008F736F"/>
    <w:rsid w:val="00905DAE"/>
    <w:rsid w:val="00912B93"/>
    <w:rsid w:val="009167DE"/>
    <w:rsid w:val="009251FB"/>
    <w:rsid w:val="009318F5"/>
    <w:rsid w:val="009322EF"/>
    <w:rsid w:val="00937E0D"/>
    <w:rsid w:val="009420B6"/>
    <w:rsid w:val="00942656"/>
    <w:rsid w:val="00945EBC"/>
    <w:rsid w:val="009467E1"/>
    <w:rsid w:val="00952189"/>
    <w:rsid w:val="00955E8A"/>
    <w:rsid w:val="009625A1"/>
    <w:rsid w:val="009630AF"/>
    <w:rsid w:val="00967DEA"/>
    <w:rsid w:val="00970871"/>
    <w:rsid w:val="009832B7"/>
    <w:rsid w:val="0098739B"/>
    <w:rsid w:val="00993156"/>
    <w:rsid w:val="009953E9"/>
    <w:rsid w:val="009A1A55"/>
    <w:rsid w:val="009A4901"/>
    <w:rsid w:val="009A5344"/>
    <w:rsid w:val="009D1818"/>
    <w:rsid w:val="009D3302"/>
    <w:rsid w:val="009D5B34"/>
    <w:rsid w:val="009E0118"/>
    <w:rsid w:val="009E33E4"/>
    <w:rsid w:val="009F01A8"/>
    <w:rsid w:val="009F41BD"/>
    <w:rsid w:val="009F7CC8"/>
    <w:rsid w:val="00A00FD0"/>
    <w:rsid w:val="00A02451"/>
    <w:rsid w:val="00A040CB"/>
    <w:rsid w:val="00A10688"/>
    <w:rsid w:val="00A15676"/>
    <w:rsid w:val="00A26CB2"/>
    <w:rsid w:val="00A316E1"/>
    <w:rsid w:val="00A351B4"/>
    <w:rsid w:val="00A4133C"/>
    <w:rsid w:val="00A43B0C"/>
    <w:rsid w:val="00A44742"/>
    <w:rsid w:val="00A509E0"/>
    <w:rsid w:val="00A71D11"/>
    <w:rsid w:val="00A74D87"/>
    <w:rsid w:val="00A7649C"/>
    <w:rsid w:val="00A77122"/>
    <w:rsid w:val="00A8772E"/>
    <w:rsid w:val="00A90063"/>
    <w:rsid w:val="00A92CD7"/>
    <w:rsid w:val="00A93D75"/>
    <w:rsid w:val="00A97086"/>
    <w:rsid w:val="00AB5CB2"/>
    <w:rsid w:val="00AC4F82"/>
    <w:rsid w:val="00AD2102"/>
    <w:rsid w:val="00AD2A06"/>
    <w:rsid w:val="00AD61FA"/>
    <w:rsid w:val="00AD7EC8"/>
    <w:rsid w:val="00AE0C2D"/>
    <w:rsid w:val="00AE25F0"/>
    <w:rsid w:val="00AF11FF"/>
    <w:rsid w:val="00AF33CB"/>
    <w:rsid w:val="00AF57FC"/>
    <w:rsid w:val="00AF64C6"/>
    <w:rsid w:val="00B03F33"/>
    <w:rsid w:val="00B12273"/>
    <w:rsid w:val="00B14454"/>
    <w:rsid w:val="00B159B6"/>
    <w:rsid w:val="00B17B1D"/>
    <w:rsid w:val="00B23CB6"/>
    <w:rsid w:val="00B246A2"/>
    <w:rsid w:val="00B2472E"/>
    <w:rsid w:val="00B274BB"/>
    <w:rsid w:val="00B35782"/>
    <w:rsid w:val="00B370D2"/>
    <w:rsid w:val="00B444E9"/>
    <w:rsid w:val="00B451BE"/>
    <w:rsid w:val="00B52395"/>
    <w:rsid w:val="00B52DDB"/>
    <w:rsid w:val="00B537C4"/>
    <w:rsid w:val="00B564DE"/>
    <w:rsid w:val="00B613C7"/>
    <w:rsid w:val="00B62AD4"/>
    <w:rsid w:val="00B63152"/>
    <w:rsid w:val="00B66245"/>
    <w:rsid w:val="00B70462"/>
    <w:rsid w:val="00B75C2D"/>
    <w:rsid w:val="00B75DE9"/>
    <w:rsid w:val="00B80DF0"/>
    <w:rsid w:val="00B82C6E"/>
    <w:rsid w:val="00B831CB"/>
    <w:rsid w:val="00B874EB"/>
    <w:rsid w:val="00B96854"/>
    <w:rsid w:val="00BA6EFF"/>
    <w:rsid w:val="00BB0C54"/>
    <w:rsid w:val="00BB27DB"/>
    <w:rsid w:val="00BB41DF"/>
    <w:rsid w:val="00BC5053"/>
    <w:rsid w:val="00BC6C40"/>
    <w:rsid w:val="00BC6E44"/>
    <w:rsid w:val="00BD5EA7"/>
    <w:rsid w:val="00BE1938"/>
    <w:rsid w:val="00BE264A"/>
    <w:rsid w:val="00BE2C67"/>
    <w:rsid w:val="00BF2F1D"/>
    <w:rsid w:val="00BF66C3"/>
    <w:rsid w:val="00C0325F"/>
    <w:rsid w:val="00C03D2D"/>
    <w:rsid w:val="00C07DAE"/>
    <w:rsid w:val="00C07DFB"/>
    <w:rsid w:val="00C10508"/>
    <w:rsid w:val="00C1416C"/>
    <w:rsid w:val="00C1449D"/>
    <w:rsid w:val="00C170C4"/>
    <w:rsid w:val="00C21C8B"/>
    <w:rsid w:val="00C21DF8"/>
    <w:rsid w:val="00C23009"/>
    <w:rsid w:val="00C2550F"/>
    <w:rsid w:val="00C34B46"/>
    <w:rsid w:val="00C35766"/>
    <w:rsid w:val="00C5193F"/>
    <w:rsid w:val="00C55407"/>
    <w:rsid w:val="00C6436B"/>
    <w:rsid w:val="00C671EC"/>
    <w:rsid w:val="00C73404"/>
    <w:rsid w:val="00C759EA"/>
    <w:rsid w:val="00C77929"/>
    <w:rsid w:val="00C91439"/>
    <w:rsid w:val="00C9775D"/>
    <w:rsid w:val="00CA2256"/>
    <w:rsid w:val="00CA230E"/>
    <w:rsid w:val="00CA2A6A"/>
    <w:rsid w:val="00CA3F2F"/>
    <w:rsid w:val="00CA43E6"/>
    <w:rsid w:val="00CA57A5"/>
    <w:rsid w:val="00CB77BB"/>
    <w:rsid w:val="00CC13B6"/>
    <w:rsid w:val="00CC3F0E"/>
    <w:rsid w:val="00CC58E7"/>
    <w:rsid w:val="00CD1E9C"/>
    <w:rsid w:val="00CD3526"/>
    <w:rsid w:val="00CD6FFE"/>
    <w:rsid w:val="00CE2F95"/>
    <w:rsid w:val="00CE58A5"/>
    <w:rsid w:val="00CE5F92"/>
    <w:rsid w:val="00D02C30"/>
    <w:rsid w:val="00D04B37"/>
    <w:rsid w:val="00D04D3B"/>
    <w:rsid w:val="00D12758"/>
    <w:rsid w:val="00D12987"/>
    <w:rsid w:val="00D1530B"/>
    <w:rsid w:val="00D16175"/>
    <w:rsid w:val="00D164C4"/>
    <w:rsid w:val="00D207D4"/>
    <w:rsid w:val="00D21C60"/>
    <w:rsid w:val="00D2569B"/>
    <w:rsid w:val="00D2638A"/>
    <w:rsid w:val="00D27D4D"/>
    <w:rsid w:val="00D329DB"/>
    <w:rsid w:val="00D350C5"/>
    <w:rsid w:val="00D3663A"/>
    <w:rsid w:val="00D412D9"/>
    <w:rsid w:val="00D4173B"/>
    <w:rsid w:val="00D45343"/>
    <w:rsid w:val="00D46295"/>
    <w:rsid w:val="00D5131D"/>
    <w:rsid w:val="00D5173B"/>
    <w:rsid w:val="00D537D4"/>
    <w:rsid w:val="00D576AF"/>
    <w:rsid w:val="00D62D0C"/>
    <w:rsid w:val="00D67D53"/>
    <w:rsid w:val="00D76B9B"/>
    <w:rsid w:val="00D774D2"/>
    <w:rsid w:val="00D802FE"/>
    <w:rsid w:val="00D951C1"/>
    <w:rsid w:val="00D96E48"/>
    <w:rsid w:val="00DA0978"/>
    <w:rsid w:val="00DA140F"/>
    <w:rsid w:val="00DA6A7F"/>
    <w:rsid w:val="00DB437C"/>
    <w:rsid w:val="00DB57A7"/>
    <w:rsid w:val="00DB592E"/>
    <w:rsid w:val="00DC0981"/>
    <w:rsid w:val="00DC4B9D"/>
    <w:rsid w:val="00DC77FA"/>
    <w:rsid w:val="00DC7FDB"/>
    <w:rsid w:val="00DD0452"/>
    <w:rsid w:val="00DD7920"/>
    <w:rsid w:val="00DE5965"/>
    <w:rsid w:val="00DF18B0"/>
    <w:rsid w:val="00DF2192"/>
    <w:rsid w:val="00E00B63"/>
    <w:rsid w:val="00E00C4E"/>
    <w:rsid w:val="00E01EB6"/>
    <w:rsid w:val="00E03DB5"/>
    <w:rsid w:val="00E07E95"/>
    <w:rsid w:val="00E17AB7"/>
    <w:rsid w:val="00E22AA4"/>
    <w:rsid w:val="00E333F6"/>
    <w:rsid w:val="00E34A24"/>
    <w:rsid w:val="00E4167B"/>
    <w:rsid w:val="00E4221B"/>
    <w:rsid w:val="00E42A44"/>
    <w:rsid w:val="00E47998"/>
    <w:rsid w:val="00E52879"/>
    <w:rsid w:val="00E5430E"/>
    <w:rsid w:val="00E54EA0"/>
    <w:rsid w:val="00E6285B"/>
    <w:rsid w:val="00E67CAF"/>
    <w:rsid w:val="00E71FBC"/>
    <w:rsid w:val="00E73A78"/>
    <w:rsid w:val="00E73AFB"/>
    <w:rsid w:val="00E7615C"/>
    <w:rsid w:val="00E863B6"/>
    <w:rsid w:val="00E912E7"/>
    <w:rsid w:val="00E92EFB"/>
    <w:rsid w:val="00E94AB3"/>
    <w:rsid w:val="00EA025A"/>
    <w:rsid w:val="00EA39D4"/>
    <w:rsid w:val="00EA42A5"/>
    <w:rsid w:val="00EA4FD9"/>
    <w:rsid w:val="00EB448F"/>
    <w:rsid w:val="00EB5AC7"/>
    <w:rsid w:val="00EB7984"/>
    <w:rsid w:val="00EC1334"/>
    <w:rsid w:val="00EC4F6B"/>
    <w:rsid w:val="00EC720B"/>
    <w:rsid w:val="00ED06CB"/>
    <w:rsid w:val="00ED3305"/>
    <w:rsid w:val="00ED50C9"/>
    <w:rsid w:val="00ED74A2"/>
    <w:rsid w:val="00ED78F3"/>
    <w:rsid w:val="00EE088D"/>
    <w:rsid w:val="00EE4856"/>
    <w:rsid w:val="00EF221A"/>
    <w:rsid w:val="00EF2F97"/>
    <w:rsid w:val="00EF52B2"/>
    <w:rsid w:val="00EF6BF8"/>
    <w:rsid w:val="00EF7AAB"/>
    <w:rsid w:val="00F0235F"/>
    <w:rsid w:val="00F132DE"/>
    <w:rsid w:val="00F16EB4"/>
    <w:rsid w:val="00F23285"/>
    <w:rsid w:val="00F24C4A"/>
    <w:rsid w:val="00F2688B"/>
    <w:rsid w:val="00F47908"/>
    <w:rsid w:val="00F52EFF"/>
    <w:rsid w:val="00F5315D"/>
    <w:rsid w:val="00F53B50"/>
    <w:rsid w:val="00F55328"/>
    <w:rsid w:val="00F77CDD"/>
    <w:rsid w:val="00F80A43"/>
    <w:rsid w:val="00F836FE"/>
    <w:rsid w:val="00F86036"/>
    <w:rsid w:val="00F875D5"/>
    <w:rsid w:val="00F924C6"/>
    <w:rsid w:val="00F9356C"/>
    <w:rsid w:val="00F93D32"/>
    <w:rsid w:val="00F93E96"/>
    <w:rsid w:val="00FA0572"/>
    <w:rsid w:val="00FA13D2"/>
    <w:rsid w:val="00FA25D0"/>
    <w:rsid w:val="00FB0005"/>
    <w:rsid w:val="00FD1563"/>
    <w:rsid w:val="00FD4191"/>
    <w:rsid w:val="00FD7094"/>
    <w:rsid w:val="00FE5B3B"/>
    <w:rsid w:val="00FF07F5"/>
    <w:rsid w:val="00FF225E"/>
    <w:rsid w:val="00FF236D"/>
    <w:rsid w:val="00FF3F2F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30"/>
        <o:r id="V:Rule2" type="connector" idref="#_x0000_s1034"/>
        <o:r id="V:Rule3" type="connector" idref="#_x0000_s1035"/>
        <o:r id="V:Rule4" type="connector" idref="#_x0000_s1038"/>
        <o:r id="V:Rule5" type="connector" idref="#_x0000_s1037"/>
        <o:r id="V:Rule6" type="connector" idref="#_x0000_s1042"/>
        <o:r id="V:Rule7" type="connector" idref="#_x0000_s1039"/>
        <o:r id="V:Rule8" type="connector" idref="#_x0000_s1059"/>
        <o:r id="V:Rule9" type="connector" idref="#_x0000_s1057"/>
        <o:r id="V:Rule10" type="connector" idref="#_x0000_s1045"/>
        <o:r id="V:Rule11" type="connector" idref="#_x0000_s1043"/>
        <o:r id="V:Rule12" type="connector" idref="#_x0000_s1053"/>
        <o:r id="V:Rule13" type="connector" idref="#_x0000_s1056"/>
        <o:r id="V:Rule14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9C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</dc:creator>
  <cp:keywords/>
  <cp:lastModifiedBy>prot_1</cp:lastModifiedBy>
  <cp:revision>6</cp:revision>
  <cp:lastPrinted>2015-05-22T10:23:00Z</cp:lastPrinted>
  <dcterms:created xsi:type="dcterms:W3CDTF">2015-05-18T03:32:00Z</dcterms:created>
  <dcterms:modified xsi:type="dcterms:W3CDTF">2015-05-22T10:23:00Z</dcterms:modified>
</cp:coreProperties>
</file>