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4D" w:rsidRDefault="001C42FD" w:rsidP="00E7214D">
      <w:pPr>
        <w:tabs>
          <w:tab w:val="left" w:pos="6600"/>
        </w:tabs>
        <w:jc w:val="both"/>
        <w:rPr>
          <w:sz w:val="28"/>
        </w:rPr>
      </w:pPr>
      <w:r w:rsidRPr="001C42F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13.35pt;width:46.15pt;height:50.4pt;z-index:251660288;visibility:visible;mso-wrap-edited:f">
            <v:imagedata r:id="rId8" o:title=""/>
            <w10:wrap type="topAndBottom"/>
          </v:shape>
          <o:OLEObject Type="Embed" ProgID="Word.Picture.8" ShapeID="_x0000_s1026" DrawAspect="Content" ObjectID="_1776586369" r:id="rId9"/>
        </w:pict>
      </w:r>
      <w:r w:rsidR="00E7214D">
        <w:rPr>
          <w:sz w:val="28"/>
        </w:rPr>
        <w:tab/>
      </w:r>
    </w:p>
    <w:p w:rsidR="00E7214D" w:rsidRDefault="001C42FD" w:rsidP="00E7214D">
      <w:pPr>
        <w:pStyle w:val="a3"/>
      </w:pPr>
      <w:r w:rsidRPr="001C42FD">
        <w:rPr>
          <w:b/>
          <w:sz w:val="24"/>
        </w:rPr>
        <w:pict>
          <v:rect id="_x0000_i1025" style="width:430.8pt;height:2.45pt" o:hrpct="894" o:hralign="center" o:hrstd="t" o:hrnoshade="t" o:hr="t" fillcolor="#a08c68" stroked="f"/>
        </w:pict>
      </w:r>
    </w:p>
    <w:p w:rsidR="00E7214D" w:rsidRDefault="00E7214D" w:rsidP="00E7214D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E7214D" w:rsidRDefault="00E7214D" w:rsidP="00E7214D">
      <w:pPr>
        <w:pStyle w:val="a5"/>
      </w:pPr>
      <w:r>
        <w:rPr>
          <w:sz w:val="30"/>
        </w:rPr>
        <w:t>Златоустовского городского округа</w:t>
      </w:r>
    </w:p>
    <w:p w:rsidR="00E7214D" w:rsidRDefault="00E7214D" w:rsidP="00E7214D">
      <w:pPr>
        <w:jc w:val="center"/>
      </w:pPr>
    </w:p>
    <w:p w:rsidR="00E7214D" w:rsidRDefault="00E7214D" w:rsidP="00E7214D">
      <w:pPr>
        <w:pStyle w:val="1"/>
        <w:rPr>
          <w:sz w:val="30"/>
        </w:rPr>
      </w:pPr>
      <w:r>
        <w:rPr>
          <w:sz w:val="30"/>
        </w:rPr>
        <w:t>П Р И К А З</w:t>
      </w:r>
    </w:p>
    <w:p w:rsidR="00E7214D" w:rsidRDefault="00E7214D" w:rsidP="00E7214D"/>
    <w:p w:rsidR="00E7214D" w:rsidRPr="003B761F" w:rsidRDefault="00E7214D" w:rsidP="00E7214D">
      <w:pPr>
        <w:rPr>
          <w:sz w:val="28"/>
          <w:szCs w:val="28"/>
        </w:rPr>
      </w:pPr>
      <w:r w:rsidRPr="003B761F">
        <w:rPr>
          <w:sz w:val="28"/>
          <w:szCs w:val="28"/>
        </w:rPr>
        <w:t>№</w:t>
      </w:r>
      <w:r w:rsidR="00E25069">
        <w:rPr>
          <w:sz w:val="28"/>
          <w:szCs w:val="28"/>
        </w:rPr>
        <w:t xml:space="preserve"> </w:t>
      </w:r>
      <w:r w:rsidR="00CE3D66" w:rsidRPr="00CE3D66">
        <w:rPr>
          <w:sz w:val="28"/>
          <w:szCs w:val="28"/>
        </w:rPr>
        <w:t>22</w:t>
      </w:r>
      <w:r w:rsidRPr="003B761F">
        <w:rPr>
          <w:sz w:val="28"/>
          <w:szCs w:val="28"/>
        </w:rPr>
        <w:t xml:space="preserve">                         </w:t>
      </w:r>
      <w:r w:rsidR="00E25069">
        <w:rPr>
          <w:sz w:val="28"/>
          <w:szCs w:val="28"/>
        </w:rPr>
        <w:t xml:space="preserve">    </w:t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Pr="003B761F">
        <w:rPr>
          <w:sz w:val="28"/>
          <w:szCs w:val="28"/>
        </w:rPr>
        <w:t xml:space="preserve">    </w:t>
      </w:r>
      <w:r w:rsidR="00D07079">
        <w:rPr>
          <w:sz w:val="28"/>
          <w:szCs w:val="28"/>
        </w:rPr>
        <w:t xml:space="preserve">               </w:t>
      </w:r>
      <w:r w:rsidR="00D07079">
        <w:rPr>
          <w:sz w:val="28"/>
          <w:szCs w:val="28"/>
        </w:rPr>
        <w:tab/>
      </w:r>
      <w:r w:rsidR="00D07079">
        <w:rPr>
          <w:sz w:val="28"/>
          <w:szCs w:val="28"/>
        </w:rPr>
        <w:tab/>
        <w:t xml:space="preserve">от </w:t>
      </w:r>
      <w:r w:rsidR="00CE3D66" w:rsidRPr="00CE3D66">
        <w:rPr>
          <w:sz w:val="28"/>
          <w:szCs w:val="28"/>
        </w:rPr>
        <w:t>06</w:t>
      </w:r>
      <w:r w:rsidR="0095030E" w:rsidRPr="007E1651">
        <w:rPr>
          <w:sz w:val="28"/>
          <w:szCs w:val="28"/>
        </w:rPr>
        <w:t>.</w:t>
      </w:r>
      <w:r w:rsidR="00CE3D66">
        <w:rPr>
          <w:sz w:val="28"/>
          <w:szCs w:val="28"/>
          <w:lang w:val="en-US"/>
        </w:rPr>
        <w:t>05</w:t>
      </w:r>
      <w:r w:rsidR="0095030E" w:rsidRPr="007E1651">
        <w:rPr>
          <w:sz w:val="28"/>
          <w:szCs w:val="28"/>
        </w:rPr>
        <w:t>.202</w:t>
      </w:r>
      <w:r w:rsidR="00CC06E9">
        <w:rPr>
          <w:sz w:val="28"/>
          <w:szCs w:val="28"/>
        </w:rPr>
        <w:t>4</w:t>
      </w:r>
      <w:r w:rsidRPr="003B761F">
        <w:rPr>
          <w:sz w:val="28"/>
          <w:szCs w:val="28"/>
        </w:rPr>
        <w:t xml:space="preserve"> г.</w:t>
      </w:r>
    </w:p>
    <w:p w:rsidR="00E7214D" w:rsidRDefault="00E7214D" w:rsidP="00E7214D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5353"/>
        <w:gridCol w:w="4115"/>
      </w:tblGrid>
      <w:tr w:rsidR="00E7214D" w:rsidRPr="00D40611" w:rsidTr="00D07079">
        <w:tc>
          <w:tcPr>
            <w:tcW w:w="5353" w:type="dxa"/>
          </w:tcPr>
          <w:p w:rsidR="00211EEE" w:rsidRDefault="00E7214D" w:rsidP="00D07079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  <w:r w:rsidRPr="0019719B">
              <w:rPr>
                <w:b w:val="0"/>
              </w:rPr>
              <w:t>О</w:t>
            </w:r>
            <w:r w:rsidR="003A0A42">
              <w:rPr>
                <w:b w:val="0"/>
              </w:rPr>
              <w:t xml:space="preserve"> внесении изменений в приказ Финансового управления Златоустовского городского округа от 06.02.2020 г. № 6 «Об утверждении Положения об организации проведения мониторинга качества финансового менеджмента, осуществляемого </w:t>
            </w:r>
            <w:r w:rsidR="008368FF">
              <w:rPr>
                <w:b w:val="0"/>
              </w:rPr>
              <w:t xml:space="preserve">главными распорядителями средств и </w:t>
            </w:r>
            <w:r w:rsidR="003A0A42">
              <w:rPr>
                <w:b w:val="0"/>
              </w:rPr>
              <w:t xml:space="preserve">главными администраторами доходов бюджета Златоустовского </w:t>
            </w:r>
            <w:r w:rsidR="009060D1">
              <w:rPr>
                <w:b w:val="0"/>
              </w:rPr>
              <w:t>городского округа</w:t>
            </w:r>
            <w:r w:rsidR="003A0A42">
              <w:rPr>
                <w:b w:val="0"/>
              </w:rPr>
              <w:t>»</w:t>
            </w:r>
            <w:r w:rsidR="009060D1">
              <w:rPr>
                <w:b w:val="0"/>
              </w:rPr>
              <w:t xml:space="preserve"> </w:t>
            </w:r>
          </w:p>
          <w:p w:rsidR="00E7214D" w:rsidRPr="0019719B" w:rsidRDefault="00E7214D" w:rsidP="00D07079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</w:p>
        </w:tc>
        <w:tc>
          <w:tcPr>
            <w:tcW w:w="4115" w:type="dxa"/>
          </w:tcPr>
          <w:p w:rsidR="00E7214D" w:rsidRPr="00D40611" w:rsidRDefault="00E7214D" w:rsidP="00D07079">
            <w:pPr>
              <w:rPr>
                <w:sz w:val="28"/>
                <w:szCs w:val="28"/>
              </w:rPr>
            </w:pPr>
          </w:p>
        </w:tc>
      </w:tr>
    </w:tbl>
    <w:p w:rsidR="00E7214D" w:rsidRDefault="00E7214D" w:rsidP="00E7214D">
      <w:pPr>
        <w:autoSpaceDE w:val="0"/>
        <w:autoSpaceDN w:val="0"/>
        <w:adjustRightInd w:val="0"/>
        <w:ind w:firstLine="540"/>
        <w:jc w:val="both"/>
      </w:pPr>
    </w:p>
    <w:p w:rsidR="009422D5" w:rsidRPr="0001035B" w:rsidRDefault="009060D1" w:rsidP="00A458B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035B">
        <w:rPr>
          <w:sz w:val="28"/>
          <w:szCs w:val="28"/>
        </w:rPr>
        <w:t xml:space="preserve">В соответствии с </w:t>
      </w:r>
      <w:r w:rsidR="003A0A42" w:rsidRPr="0001035B">
        <w:rPr>
          <w:sz w:val="28"/>
          <w:szCs w:val="28"/>
        </w:rPr>
        <w:t>под</w:t>
      </w:r>
      <w:r w:rsidRPr="0001035B">
        <w:rPr>
          <w:sz w:val="28"/>
          <w:szCs w:val="28"/>
        </w:rPr>
        <w:t xml:space="preserve">пунктом </w:t>
      </w:r>
      <w:r w:rsidR="003A0A42" w:rsidRPr="0001035B">
        <w:rPr>
          <w:sz w:val="28"/>
          <w:szCs w:val="28"/>
        </w:rPr>
        <w:t>1</w:t>
      </w:r>
      <w:r w:rsidRPr="0001035B">
        <w:rPr>
          <w:sz w:val="28"/>
          <w:szCs w:val="28"/>
        </w:rPr>
        <w:t xml:space="preserve"> </w:t>
      </w:r>
      <w:r w:rsidR="003A0A42" w:rsidRPr="0001035B">
        <w:rPr>
          <w:sz w:val="28"/>
          <w:szCs w:val="28"/>
        </w:rPr>
        <w:t xml:space="preserve">пункта 6 </w:t>
      </w:r>
      <w:r w:rsidRPr="0001035B">
        <w:rPr>
          <w:sz w:val="28"/>
          <w:szCs w:val="28"/>
        </w:rPr>
        <w:t xml:space="preserve">статьи </w:t>
      </w:r>
      <w:r w:rsidR="003A0A42" w:rsidRPr="0001035B">
        <w:rPr>
          <w:sz w:val="28"/>
          <w:szCs w:val="28"/>
        </w:rPr>
        <w:t>16</w:t>
      </w:r>
      <w:r w:rsidR="001E6BD9" w:rsidRPr="0001035B">
        <w:rPr>
          <w:sz w:val="28"/>
          <w:szCs w:val="28"/>
        </w:rPr>
        <w:t>0</w:t>
      </w:r>
      <w:r w:rsidRPr="0001035B">
        <w:rPr>
          <w:sz w:val="28"/>
          <w:szCs w:val="28"/>
        </w:rPr>
        <w:t>.</w:t>
      </w:r>
      <w:r w:rsidR="003A0A42" w:rsidRPr="0001035B">
        <w:rPr>
          <w:sz w:val="28"/>
          <w:szCs w:val="28"/>
        </w:rPr>
        <w:t>2-</w:t>
      </w:r>
      <w:r w:rsidR="001E6BD9" w:rsidRPr="0001035B">
        <w:rPr>
          <w:sz w:val="28"/>
          <w:szCs w:val="28"/>
        </w:rPr>
        <w:t>1</w:t>
      </w:r>
      <w:r w:rsidRPr="0001035B">
        <w:rPr>
          <w:sz w:val="28"/>
          <w:szCs w:val="28"/>
        </w:rPr>
        <w:t xml:space="preserve"> Бюджетного кодекса Российской Федерации</w:t>
      </w:r>
      <w:r w:rsidR="003A0A42" w:rsidRPr="0001035B">
        <w:rPr>
          <w:sz w:val="28"/>
          <w:szCs w:val="28"/>
        </w:rPr>
        <w:t xml:space="preserve"> и в целях совершенствования правового регулирования отношений по организации проведения мониторинга качества финансового менеджмента в Златоустовском городском округе, повышения эффективности </w:t>
      </w:r>
      <w:r w:rsidR="00977E2C" w:rsidRPr="0001035B">
        <w:rPr>
          <w:sz w:val="28"/>
          <w:szCs w:val="28"/>
        </w:rPr>
        <w:t>расходов бюджета Златоустовского городского округа и качества управления средствами бюджета главными распорядителями бюджетных средств и главными администраторами доходов бюджета Златоустовского городского округа,</w:t>
      </w:r>
    </w:p>
    <w:p w:rsidR="0064204D" w:rsidRDefault="0064204D" w:rsidP="004E7F9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7214D" w:rsidRPr="00094B35" w:rsidRDefault="00E7214D" w:rsidP="004E7F9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94B35">
        <w:rPr>
          <w:b/>
          <w:sz w:val="26"/>
          <w:szCs w:val="26"/>
        </w:rPr>
        <w:t>ПРИКАЗЫВАЮ:</w:t>
      </w:r>
    </w:p>
    <w:p w:rsidR="00E7214D" w:rsidRPr="00094B35" w:rsidRDefault="00E7214D" w:rsidP="00E7214D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AB5028" w:rsidRPr="0001035B" w:rsidRDefault="00DF49A7" w:rsidP="00677FA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Внести в Положение об организации проведения мониторинга качества финансового менеджмента, осуществляемого главными администраторами доходов бюджета Златоустовского городского округа, утвержденное</w:t>
      </w:r>
      <w:r w:rsidR="0088269E" w:rsidRPr="0001035B">
        <w:rPr>
          <w:sz w:val="28"/>
          <w:szCs w:val="28"/>
        </w:rPr>
        <w:t xml:space="preserve"> </w:t>
      </w:r>
      <w:r w:rsidRPr="0001035B">
        <w:rPr>
          <w:sz w:val="28"/>
          <w:szCs w:val="28"/>
        </w:rPr>
        <w:t>приказ</w:t>
      </w:r>
      <w:r w:rsidR="0088269E" w:rsidRPr="0001035B">
        <w:rPr>
          <w:sz w:val="28"/>
          <w:szCs w:val="28"/>
        </w:rPr>
        <w:t>ом</w:t>
      </w:r>
      <w:r w:rsidRPr="0001035B">
        <w:rPr>
          <w:sz w:val="28"/>
          <w:szCs w:val="28"/>
        </w:rPr>
        <w:t xml:space="preserve"> Финансового управления Златоустовского городского округа от 06.02.2020 г. № 6 «Об утверждении Положения об организации проведения мониторинга качества финансового менеджмента, осуществляемого </w:t>
      </w:r>
      <w:r w:rsidR="008368FF" w:rsidRPr="0001035B">
        <w:rPr>
          <w:sz w:val="28"/>
          <w:szCs w:val="28"/>
        </w:rPr>
        <w:t xml:space="preserve">главными распорядителями средств и </w:t>
      </w:r>
      <w:r w:rsidRPr="0001035B">
        <w:rPr>
          <w:sz w:val="28"/>
          <w:szCs w:val="28"/>
        </w:rPr>
        <w:t>главными администраторами доходов бюджета Златоустовского городского округа» следующие изменения</w:t>
      </w:r>
      <w:r w:rsidR="00AB5028" w:rsidRPr="0001035B">
        <w:rPr>
          <w:sz w:val="28"/>
          <w:szCs w:val="28"/>
        </w:rPr>
        <w:t xml:space="preserve">: </w:t>
      </w:r>
    </w:p>
    <w:p w:rsidR="0095030E" w:rsidRPr="0001035B" w:rsidRDefault="00AB5028" w:rsidP="00233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01035B">
        <w:rPr>
          <w:sz w:val="28"/>
          <w:szCs w:val="28"/>
        </w:rPr>
        <w:t xml:space="preserve">1) </w:t>
      </w:r>
      <w:r w:rsidR="005B1292" w:rsidRPr="0001035B">
        <w:rPr>
          <w:sz w:val="28"/>
          <w:szCs w:val="28"/>
        </w:rPr>
        <w:t xml:space="preserve">пункт </w:t>
      </w:r>
      <w:r w:rsidR="00233605" w:rsidRPr="0001035B">
        <w:rPr>
          <w:sz w:val="28"/>
          <w:szCs w:val="28"/>
        </w:rPr>
        <w:t>4</w:t>
      </w:r>
      <w:r w:rsidR="005B1292" w:rsidRPr="0001035B">
        <w:rPr>
          <w:sz w:val="28"/>
          <w:szCs w:val="28"/>
        </w:rPr>
        <w:t xml:space="preserve"> </w:t>
      </w:r>
      <w:r w:rsidR="00233605" w:rsidRPr="0001035B">
        <w:rPr>
          <w:snapToGrid w:val="0"/>
          <w:sz w:val="28"/>
          <w:szCs w:val="28"/>
        </w:rPr>
        <w:t>после слов «Контрольно-ревизионным управлением Администрации Златоустовского городского округа,» дополнить словами «Экономическим управлением Администрации Златоустовского городского округа,»</w:t>
      </w:r>
      <w:r w:rsidR="005B1292" w:rsidRPr="0001035B">
        <w:rPr>
          <w:snapToGrid w:val="0"/>
          <w:sz w:val="28"/>
          <w:szCs w:val="28"/>
        </w:rPr>
        <w:t>;</w:t>
      </w:r>
    </w:p>
    <w:p w:rsidR="000F3DAB" w:rsidRPr="0001035B" w:rsidRDefault="005B1292" w:rsidP="00D61AC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napToGrid w:val="0"/>
          <w:sz w:val="28"/>
          <w:szCs w:val="28"/>
          <w:highlight w:val="yellow"/>
        </w:rPr>
      </w:pPr>
      <w:r w:rsidRPr="0001035B">
        <w:rPr>
          <w:sz w:val="28"/>
          <w:szCs w:val="28"/>
        </w:rPr>
        <w:t xml:space="preserve">2) </w:t>
      </w:r>
      <w:r w:rsidR="00D61ACF" w:rsidRPr="0001035B">
        <w:rPr>
          <w:sz w:val="28"/>
          <w:szCs w:val="28"/>
        </w:rPr>
        <w:t>сноску 1 к абзацу первому пункта 4</w:t>
      </w:r>
      <w:r w:rsidR="005F0669" w:rsidRPr="0001035B">
        <w:rPr>
          <w:sz w:val="28"/>
          <w:szCs w:val="28"/>
        </w:rPr>
        <w:t xml:space="preserve"> </w:t>
      </w:r>
      <w:r w:rsidR="00D61ACF" w:rsidRPr="0001035B">
        <w:rPr>
          <w:sz w:val="28"/>
          <w:szCs w:val="28"/>
        </w:rPr>
        <w:t>изложить в следующей редакции: «По Финансовому управлению Златоустовского городского округа проводится годовой мониторинг в аналитических целях без присвоения степени качества финансового менеджмента по п. 9 настоящего Положения.»</w:t>
      </w:r>
      <w:r w:rsidR="000F3DAB" w:rsidRPr="0001035B">
        <w:rPr>
          <w:snapToGrid w:val="0"/>
          <w:sz w:val="28"/>
          <w:szCs w:val="28"/>
        </w:rPr>
        <w:t>;</w:t>
      </w:r>
    </w:p>
    <w:p w:rsidR="005F0669" w:rsidRPr="0001035B" w:rsidRDefault="005B1292" w:rsidP="005F066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01035B">
        <w:rPr>
          <w:sz w:val="28"/>
          <w:szCs w:val="28"/>
        </w:rPr>
        <w:t>3</w:t>
      </w:r>
      <w:r w:rsidR="000F3DAB" w:rsidRPr="0001035B">
        <w:rPr>
          <w:sz w:val="28"/>
          <w:szCs w:val="28"/>
        </w:rPr>
        <w:t xml:space="preserve">) </w:t>
      </w:r>
      <w:r w:rsidR="005F0669" w:rsidRPr="0001035B">
        <w:rPr>
          <w:sz w:val="28"/>
          <w:szCs w:val="28"/>
        </w:rPr>
        <w:t xml:space="preserve">подпункт </w:t>
      </w:r>
      <w:r w:rsidR="00BA7FD2">
        <w:rPr>
          <w:sz w:val="28"/>
          <w:szCs w:val="28"/>
        </w:rPr>
        <w:t>1</w:t>
      </w:r>
      <w:r w:rsidR="005F0669" w:rsidRPr="0001035B">
        <w:rPr>
          <w:sz w:val="28"/>
          <w:szCs w:val="28"/>
        </w:rPr>
        <w:t xml:space="preserve"> </w:t>
      </w:r>
      <w:r w:rsidR="00DF49A7" w:rsidRPr="0001035B">
        <w:rPr>
          <w:sz w:val="28"/>
          <w:szCs w:val="28"/>
        </w:rPr>
        <w:t>пункт</w:t>
      </w:r>
      <w:r w:rsidR="005F0669" w:rsidRPr="0001035B">
        <w:rPr>
          <w:sz w:val="28"/>
          <w:szCs w:val="28"/>
        </w:rPr>
        <w:t>а</w:t>
      </w:r>
      <w:r w:rsidR="00DF49A7" w:rsidRPr="0001035B">
        <w:rPr>
          <w:sz w:val="28"/>
          <w:szCs w:val="28"/>
        </w:rPr>
        <w:t xml:space="preserve"> </w:t>
      </w:r>
      <w:r w:rsidR="005F0669" w:rsidRPr="0001035B">
        <w:rPr>
          <w:sz w:val="28"/>
          <w:szCs w:val="28"/>
        </w:rPr>
        <w:t>6</w:t>
      </w:r>
      <w:r w:rsidR="00DF49A7" w:rsidRPr="0001035B">
        <w:rPr>
          <w:sz w:val="28"/>
          <w:szCs w:val="28"/>
        </w:rPr>
        <w:t xml:space="preserve"> </w:t>
      </w:r>
      <w:r w:rsidR="005F0669" w:rsidRPr="0001035B">
        <w:rPr>
          <w:snapToGrid w:val="0"/>
          <w:sz w:val="28"/>
          <w:szCs w:val="28"/>
        </w:rPr>
        <w:t>дополнить абзацем следующего содержания</w:t>
      </w:r>
      <w:r w:rsidR="0088269E" w:rsidRPr="0001035B">
        <w:rPr>
          <w:snapToGrid w:val="0"/>
          <w:sz w:val="28"/>
          <w:szCs w:val="28"/>
        </w:rPr>
        <w:t>:</w:t>
      </w:r>
      <w:r w:rsidR="005F0669" w:rsidRPr="0001035B">
        <w:rPr>
          <w:snapToGrid w:val="0"/>
          <w:sz w:val="28"/>
          <w:szCs w:val="28"/>
        </w:rPr>
        <w:t xml:space="preserve"> </w:t>
      </w:r>
    </w:p>
    <w:p w:rsidR="005F0669" w:rsidRPr="0001035B" w:rsidRDefault="005F0669" w:rsidP="005F0669">
      <w:pPr>
        <w:pStyle w:val="1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01035B">
        <w:rPr>
          <w:rFonts w:ascii="Times New Roman" w:hAnsi="Times New Roman"/>
          <w:snapToGrid w:val="0"/>
          <w:sz w:val="28"/>
          <w:szCs w:val="28"/>
        </w:rPr>
        <w:lastRenderedPageBreak/>
        <w:tab/>
        <w:t xml:space="preserve">«сведения об обращениях главных распорядителей бюджетных средств к Главе Златоустовского городского округа о выделении дополнительных средств бюджета </w:t>
      </w:r>
      <w:r w:rsidRPr="0001035B">
        <w:rPr>
          <w:rFonts w:ascii="Times New Roman" w:hAnsi="Times New Roman"/>
          <w:snapToGrid w:val="0"/>
          <w:sz w:val="28"/>
          <w:szCs w:val="28"/>
          <w:lang w:eastAsia="ru-RU"/>
        </w:rPr>
        <w:t>по форме согласно приложению 18 к настоящ</w:t>
      </w:r>
      <w:r w:rsidR="00874352">
        <w:rPr>
          <w:rFonts w:ascii="Times New Roman" w:hAnsi="Times New Roman"/>
          <w:snapToGrid w:val="0"/>
          <w:sz w:val="28"/>
          <w:szCs w:val="28"/>
          <w:lang w:eastAsia="ru-RU"/>
        </w:rPr>
        <w:t>ему Положению</w:t>
      </w:r>
      <w:r w:rsidRPr="0001035B">
        <w:rPr>
          <w:rFonts w:ascii="Times New Roman" w:hAnsi="Times New Roman"/>
          <w:snapToGrid w:val="0"/>
          <w:sz w:val="28"/>
          <w:szCs w:val="28"/>
          <w:lang w:eastAsia="ru-RU"/>
        </w:rPr>
        <w:t>;»;</w:t>
      </w:r>
    </w:p>
    <w:p w:rsidR="00C66F16" w:rsidRPr="0001035B" w:rsidRDefault="00C66F16" w:rsidP="00C66F16">
      <w:pPr>
        <w:pStyle w:val="11"/>
        <w:spacing w:after="0" w:line="240" w:lineRule="auto"/>
        <w:ind w:left="0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01035B">
        <w:rPr>
          <w:rFonts w:ascii="Times New Roman" w:hAnsi="Times New Roman"/>
          <w:snapToGrid w:val="0"/>
          <w:sz w:val="28"/>
          <w:szCs w:val="28"/>
          <w:lang w:eastAsia="ru-RU"/>
        </w:rPr>
        <w:tab/>
        <w:t xml:space="preserve">4) пункт 9 после таблицы дополнить абзацем следующего содержания: </w:t>
      </w:r>
    </w:p>
    <w:p w:rsidR="00C66F16" w:rsidRPr="0001035B" w:rsidRDefault="00C66F16" w:rsidP="00C66F16">
      <w:pPr>
        <w:pStyle w:val="11"/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1035B">
        <w:rPr>
          <w:rFonts w:ascii="Times New Roman" w:hAnsi="Times New Roman"/>
          <w:snapToGrid w:val="0"/>
          <w:sz w:val="28"/>
          <w:szCs w:val="28"/>
          <w:lang w:eastAsia="ru-RU"/>
        </w:rPr>
        <w:t>«</w:t>
      </w:r>
      <w:r w:rsidRPr="0001035B">
        <w:rPr>
          <w:rFonts w:ascii="Times New Roman" w:eastAsia="Calibri" w:hAnsi="Times New Roman"/>
          <w:sz w:val="28"/>
          <w:szCs w:val="28"/>
        </w:rPr>
        <w:t>При нарушении сроков предоставления информации, предусмотренной пунктом 5 настоящего Положения, итоговая оценка качества финансового менеджмента соответствующего главного распорядителя средств уменьшается на 5 баллов.»;</w:t>
      </w:r>
    </w:p>
    <w:p w:rsidR="007C4C55" w:rsidRPr="0001035B" w:rsidRDefault="007C4C55" w:rsidP="00C66F16">
      <w:pPr>
        <w:pStyle w:val="11"/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1035B">
        <w:rPr>
          <w:rFonts w:ascii="Times New Roman" w:eastAsia="Calibri" w:hAnsi="Times New Roman"/>
          <w:sz w:val="28"/>
          <w:szCs w:val="28"/>
        </w:rPr>
        <w:t>5) подпункт 3 пункта 14 изложить в следующей редакции:</w:t>
      </w:r>
    </w:p>
    <w:p w:rsidR="007C4C55" w:rsidRPr="0001035B" w:rsidRDefault="007C4C55" w:rsidP="007C4C55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rFonts w:eastAsia="Calibri"/>
          <w:sz w:val="28"/>
          <w:szCs w:val="28"/>
        </w:rPr>
        <w:t>«</w:t>
      </w:r>
      <w:r w:rsidRPr="0001035B">
        <w:rPr>
          <w:snapToGrid w:val="0"/>
          <w:sz w:val="28"/>
          <w:szCs w:val="28"/>
        </w:rPr>
        <w:t xml:space="preserve">3) в графе 3 указывается </w:t>
      </w:r>
      <w:r w:rsidRPr="0001035B">
        <w:rPr>
          <w:sz w:val="28"/>
          <w:szCs w:val="28"/>
        </w:rPr>
        <w:t>количество справок об изменении сводной бюджетной росписи бюджета в отчетном периоде (за исключением средств, выделенных из резервного фонда Администрации Златоустовского городского округа, направленных на повышение заработной платы и увеличение тарифов по коммунальным услугам, целевых поступлений из федерального и областного бюджета и объема софинансирования, дотации по отдельным распоряжениям Правительства Челябинской области, для исполнения новых функций, полномочий, грантов и премий</w:t>
      </w:r>
      <w:r w:rsidR="00837FE6">
        <w:rPr>
          <w:sz w:val="28"/>
          <w:szCs w:val="28"/>
        </w:rPr>
        <w:t xml:space="preserve">, </w:t>
      </w:r>
      <w:r w:rsidRPr="0001035B">
        <w:rPr>
          <w:sz w:val="28"/>
          <w:szCs w:val="28"/>
        </w:rPr>
        <w:t xml:space="preserve">предоставляемых </w:t>
      </w:r>
      <w:r w:rsidR="00837FE6">
        <w:rPr>
          <w:sz w:val="28"/>
          <w:szCs w:val="28"/>
        </w:rPr>
        <w:t xml:space="preserve">по итогам </w:t>
      </w:r>
      <w:r w:rsidRPr="0001035B">
        <w:rPr>
          <w:sz w:val="28"/>
          <w:szCs w:val="28"/>
        </w:rPr>
        <w:t>конкурс</w:t>
      </w:r>
      <w:r w:rsidR="00837FE6">
        <w:rPr>
          <w:sz w:val="28"/>
          <w:szCs w:val="28"/>
        </w:rPr>
        <w:t>а либо от</w:t>
      </w:r>
      <w:r w:rsidR="0043576D">
        <w:rPr>
          <w:sz w:val="28"/>
          <w:szCs w:val="28"/>
        </w:rPr>
        <w:t>бора</w:t>
      </w:r>
      <w:r w:rsidRPr="0001035B">
        <w:rPr>
          <w:sz w:val="28"/>
          <w:szCs w:val="28"/>
        </w:rPr>
        <w:t xml:space="preserve"> в текущем финансовом году, за счет экономии бюджетных средств, полученной при осуществлении закупок товаров, работ, услуг муниципальными заказчиками, муниципальными бюджетными и автономными учреждениями Златоустовского городского округа (в отношении закупок, осуществляемых за счет средств субсидий, предоставленных из бюджета городского округа в соответствии с </w:t>
      </w:r>
      <w:r w:rsidR="00BA7FD2">
        <w:rPr>
          <w:sz w:val="28"/>
          <w:szCs w:val="28"/>
        </w:rPr>
        <w:t>абзацем вторым пункта 1 статьи 78.1, статьей 78.2</w:t>
      </w:r>
      <w:r w:rsidRPr="0001035B">
        <w:rPr>
          <w:sz w:val="28"/>
          <w:szCs w:val="28"/>
        </w:rPr>
        <w:t xml:space="preserve"> Бюджетного кодекса Российской Федерации), и (или) в связи со снижением контингента потребителей бюджетных услуг, за исключением средств, источником которых являются целевые межбюджетные трансферты, дотация на поддержку мер по обеспечению сбалансированности местных бюджетов и целевые безвозмездные поступления от физических и юридических лиц) (далее – экономия));»;</w:t>
      </w:r>
    </w:p>
    <w:p w:rsidR="007C4C55" w:rsidRPr="0001035B" w:rsidRDefault="007C4C55" w:rsidP="007C4C5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z w:val="28"/>
          <w:szCs w:val="28"/>
        </w:rPr>
        <w:t>6)</w:t>
      </w:r>
      <w:r w:rsidR="00732C38">
        <w:rPr>
          <w:rFonts w:eastAsia="Calibri"/>
          <w:sz w:val="28"/>
          <w:szCs w:val="28"/>
        </w:rPr>
        <w:t xml:space="preserve"> подпункт 8</w:t>
      </w:r>
      <w:r w:rsidRPr="0001035B">
        <w:rPr>
          <w:rFonts w:eastAsia="Calibri"/>
          <w:sz w:val="28"/>
          <w:szCs w:val="28"/>
        </w:rPr>
        <w:t xml:space="preserve"> пункта 14 изложить в следующей редакции:</w:t>
      </w:r>
    </w:p>
    <w:p w:rsidR="007C4C55" w:rsidRPr="0001035B" w:rsidRDefault="007C4C55" w:rsidP="007C4C55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rFonts w:eastAsia="Calibri"/>
          <w:sz w:val="28"/>
          <w:szCs w:val="28"/>
        </w:rPr>
        <w:t>«</w:t>
      </w:r>
      <w:r w:rsidRPr="0001035B">
        <w:rPr>
          <w:snapToGrid w:val="0"/>
          <w:sz w:val="28"/>
          <w:szCs w:val="28"/>
        </w:rPr>
        <w:t>8) в графе</w:t>
      </w:r>
      <w:r w:rsidRPr="0001035B">
        <w:rPr>
          <w:sz w:val="28"/>
          <w:szCs w:val="28"/>
        </w:rPr>
        <w:t xml:space="preserve"> 8 указывается сумма положительных изменений сводной бюджетной росписи в случае увеличения бюджетных ассигнований (за исключением средств, выделенных из резервного фонда Администрации Златоустовского городского округа, направленных на повышение заработной платы и увеличение тарифов по коммунальным услугам, целевых поступлений из федерального и областного бюджета и объема софинансирования, дотации по отдельным распоряжениям Правительства Челябинской области, для исполнения новых функций, полномочий, </w:t>
      </w:r>
      <w:r w:rsidR="00732C38" w:rsidRPr="0001035B">
        <w:rPr>
          <w:sz w:val="28"/>
          <w:szCs w:val="28"/>
        </w:rPr>
        <w:t>грантов и премий</w:t>
      </w:r>
      <w:r w:rsidR="00732C38">
        <w:rPr>
          <w:sz w:val="28"/>
          <w:szCs w:val="28"/>
        </w:rPr>
        <w:t xml:space="preserve">, </w:t>
      </w:r>
      <w:r w:rsidR="00732C38" w:rsidRPr="0001035B">
        <w:rPr>
          <w:sz w:val="28"/>
          <w:szCs w:val="28"/>
        </w:rPr>
        <w:t xml:space="preserve">предоставляемых </w:t>
      </w:r>
      <w:r w:rsidR="00732C38">
        <w:rPr>
          <w:sz w:val="28"/>
          <w:szCs w:val="28"/>
        </w:rPr>
        <w:t xml:space="preserve">по итогам </w:t>
      </w:r>
      <w:r w:rsidR="00732C38" w:rsidRPr="0001035B">
        <w:rPr>
          <w:sz w:val="28"/>
          <w:szCs w:val="28"/>
        </w:rPr>
        <w:t>конкурс</w:t>
      </w:r>
      <w:r w:rsidR="00732C38">
        <w:rPr>
          <w:sz w:val="28"/>
          <w:szCs w:val="28"/>
        </w:rPr>
        <w:t>а либо отбора</w:t>
      </w:r>
      <w:r w:rsidRPr="0001035B">
        <w:rPr>
          <w:sz w:val="28"/>
          <w:szCs w:val="28"/>
        </w:rPr>
        <w:t xml:space="preserve"> в текущем финансовом году, за счет экономии);»;</w:t>
      </w:r>
    </w:p>
    <w:p w:rsidR="00A85266" w:rsidRPr="0001035B" w:rsidRDefault="00A85266" w:rsidP="007C4C55">
      <w:pPr>
        <w:suppressAutoHyphens/>
        <w:ind w:firstLine="720"/>
        <w:jc w:val="both"/>
        <w:rPr>
          <w:rFonts w:eastAsia="Calibri"/>
          <w:sz w:val="28"/>
          <w:szCs w:val="28"/>
        </w:rPr>
      </w:pPr>
      <w:r w:rsidRPr="0001035B">
        <w:rPr>
          <w:sz w:val="28"/>
          <w:szCs w:val="28"/>
        </w:rPr>
        <w:t xml:space="preserve">7) </w:t>
      </w:r>
      <w:r w:rsidRPr="0001035B">
        <w:rPr>
          <w:rFonts w:eastAsia="Calibri"/>
          <w:sz w:val="28"/>
          <w:szCs w:val="28"/>
        </w:rPr>
        <w:t>подпункт 3 пункта 19 после слов «</w:t>
      </w:r>
      <w:r w:rsidRPr="0001035B">
        <w:rPr>
          <w:snapToGrid w:val="0"/>
          <w:sz w:val="28"/>
          <w:szCs w:val="28"/>
        </w:rPr>
        <w:t xml:space="preserve">государственных (муниципальных) учреждений"» </w:t>
      </w:r>
      <w:r w:rsidRPr="0001035B">
        <w:rPr>
          <w:rFonts w:eastAsia="Calibri"/>
          <w:sz w:val="28"/>
          <w:szCs w:val="28"/>
        </w:rPr>
        <w:t>дополнить словами «</w:t>
      </w:r>
      <w:r w:rsidRPr="0001035B">
        <w:rPr>
          <w:snapToGrid w:val="0"/>
          <w:sz w:val="28"/>
          <w:szCs w:val="28"/>
        </w:rPr>
        <w:t>, с частью 3.19. статьи 2 Федерального закона от 03.11.2006 г. № 174-ФЗ «Об автономных учреждениях»;</w:t>
      </w:r>
    </w:p>
    <w:p w:rsidR="00A85266" w:rsidRPr="0001035B" w:rsidRDefault="00A85266" w:rsidP="00A85266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 xml:space="preserve">8) в </w:t>
      </w:r>
      <w:r w:rsidRPr="0001035B">
        <w:rPr>
          <w:rFonts w:eastAsia="Calibri"/>
          <w:sz w:val="28"/>
          <w:szCs w:val="28"/>
        </w:rPr>
        <w:t>подпункте 4 пункта 19 слова «в графе 2, 3» заменить словами «</w:t>
      </w:r>
      <w:r w:rsidRPr="0001035B">
        <w:rPr>
          <w:snapToGrid w:val="0"/>
          <w:sz w:val="28"/>
          <w:szCs w:val="28"/>
        </w:rPr>
        <w:t>в графах 2 и 3»;</w:t>
      </w:r>
    </w:p>
    <w:p w:rsidR="00A85266" w:rsidRPr="003D4B78" w:rsidRDefault="00A85266" w:rsidP="00A85266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>9)</w:t>
      </w:r>
      <w:r w:rsidRPr="0001035B">
        <w:rPr>
          <w:rFonts w:eastAsia="Calibri"/>
          <w:sz w:val="28"/>
          <w:szCs w:val="28"/>
        </w:rPr>
        <w:t xml:space="preserve"> </w:t>
      </w:r>
      <w:r w:rsidRPr="003D4B78">
        <w:rPr>
          <w:rFonts w:eastAsia="Calibri"/>
          <w:sz w:val="28"/>
          <w:szCs w:val="28"/>
        </w:rPr>
        <w:t>подпункт 2 пункта 20 после слов «исполнительным документам» дополнить словами «</w:t>
      </w:r>
      <w:r w:rsidRPr="003D4B78">
        <w:rPr>
          <w:snapToGrid w:val="0"/>
          <w:sz w:val="28"/>
          <w:szCs w:val="28"/>
        </w:rPr>
        <w:t xml:space="preserve">(за исключением исполнительных документов по искам к Златоустовскому городскому округу о возмещении вреда, причиненному гражданину или юридическому лицу в результате незаконных действий (бездействия) органов местного самоуправления Златоустовского городского округа </w:t>
      </w:r>
      <w:r w:rsidRPr="003D4B78">
        <w:rPr>
          <w:snapToGrid w:val="0"/>
          <w:sz w:val="28"/>
          <w:szCs w:val="28"/>
        </w:rPr>
        <w:lastRenderedPageBreak/>
        <w:t>либо должностных лиц этих органов</w:t>
      </w:r>
      <w:r w:rsidR="003D4B78" w:rsidRPr="003D4B78">
        <w:rPr>
          <w:snapToGrid w:val="0"/>
          <w:sz w:val="28"/>
          <w:szCs w:val="28"/>
        </w:rPr>
        <w:t>, предъявленных к казне Златоустовского городского округа, исполнение которых в соответствии с действующим законодательством возлагается на соответствующий финансовый орган</w:t>
      </w:r>
      <w:r w:rsidRPr="003D4B78">
        <w:rPr>
          <w:snapToGrid w:val="0"/>
          <w:sz w:val="28"/>
          <w:szCs w:val="28"/>
        </w:rPr>
        <w:t>)»;</w:t>
      </w:r>
    </w:p>
    <w:p w:rsidR="00A85266" w:rsidRPr="0001035B" w:rsidRDefault="00A85266" w:rsidP="00A85266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3D4B78">
        <w:rPr>
          <w:snapToGrid w:val="0"/>
          <w:sz w:val="28"/>
          <w:szCs w:val="28"/>
        </w:rPr>
        <w:t xml:space="preserve">10) </w:t>
      </w:r>
      <w:r w:rsidRPr="003D4B78">
        <w:rPr>
          <w:rFonts w:eastAsia="Calibri"/>
          <w:sz w:val="28"/>
          <w:szCs w:val="28"/>
        </w:rPr>
        <w:t>подпункт 3 пункта 20 после слов «исполнительным документам» дополнить словами «</w:t>
      </w:r>
      <w:r w:rsidRPr="003D4B78">
        <w:rPr>
          <w:snapToGrid w:val="0"/>
          <w:sz w:val="28"/>
          <w:szCs w:val="28"/>
        </w:rPr>
        <w:t>(за исключением исполнительных документов по искам к Златоустовскому городскому округу о возмещении вреда, причиненному гражданину или юридическому лицу в результате незаконных действий (бездействия) органов местного самоуправления Златоустовского городского округа либо должностных лиц этих органов</w:t>
      </w:r>
      <w:r w:rsidR="003D4B78" w:rsidRPr="003D4B78">
        <w:rPr>
          <w:snapToGrid w:val="0"/>
          <w:sz w:val="28"/>
          <w:szCs w:val="28"/>
        </w:rPr>
        <w:t>, предъявленных к казне Златоустовского городского округа, исполнение которых в соответствии с действующим законодательством возлагается на соответствующий финансовый орган</w:t>
      </w:r>
      <w:r w:rsidRPr="003D4B78">
        <w:rPr>
          <w:snapToGrid w:val="0"/>
          <w:sz w:val="28"/>
          <w:szCs w:val="28"/>
        </w:rPr>
        <w:t>)»;</w:t>
      </w:r>
    </w:p>
    <w:p w:rsidR="00A85266" w:rsidRPr="0001035B" w:rsidRDefault="00A85266" w:rsidP="00A85266">
      <w:pPr>
        <w:suppressAutoHyphens/>
        <w:ind w:firstLine="720"/>
        <w:jc w:val="both"/>
        <w:rPr>
          <w:rFonts w:eastAsia="Calibri"/>
          <w:sz w:val="28"/>
          <w:szCs w:val="28"/>
        </w:rPr>
      </w:pPr>
      <w:r w:rsidRPr="0001035B">
        <w:rPr>
          <w:snapToGrid w:val="0"/>
          <w:sz w:val="28"/>
          <w:szCs w:val="28"/>
        </w:rPr>
        <w:t xml:space="preserve">11) </w:t>
      </w:r>
      <w:r w:rsidR="003477A5" w:rsidRPr="0001035B">
        <w:rPr>
          <w:snapToGrid w:val="0"/>
          <w:sz w:val="28"/>
          <w:szCs w:val="28"/>
        </w:rPr>
        <w:t>пункт 21</w:t>
      </w:r>
      <w:r w:rsidR="003477A5" w:rsidRPr="0001035B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rFonts w:eastAsia="Calibri"/>
          <w:sz w:val="28"/>
          <w:szCs w:val="28"/>
        </w:rPr>
        <w:t>«</w:t>
      </w:r>
      <w:r w:rsidRPr="0001035B">
        <w:rPr>
          <w:snapToGrid w:val="0"/>
          <w:sz w:val="28"/>
          <w:szCs w:val="28"/>
        </w:rPr>
        <w:t>21. Сведения об исполнении  бюджета городского округа по налоговым и неналоговым доходам по главным администраторам доходов  бюджета Златоустовского городского округа (приложение  9 к настоящему Положению):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>1) в графе 1 указываются коды главных администраторов доходов  бюджета;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 xml:space="preserve">2) в графе 2 указываются наименования главных администраторов доходов  бюджета; 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>3) в графе 3 указывается первоначально утвержденный годовой план администрируемых налоговых и неналоговых доходов бюджета Златоустовского городского округа на очередной финансовый год;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>4) в графе 4 указывается плановы</w:t>
      </w:r>
      <w:r w:rsidR="009C7CBE">
        <w:rPr>
          <w:snapToGrid w:val="0"/>
          <w:sz w:val="28"/>
          <w:szCs w:val="28"/>
        </w:rPr>
        <w:t>й</w:t>
      </w:r>
      <w:r w:rsidRPr="0001035B">
        <w:rPr>
          <w:snapToGrid w:val="0"/>
          <w:sz w:val="28"/>
          <w:szCs w:val="28"/>
        </w:rPr>
        <w:t xml:space="preserve"> объем налоговых и неналоговых доходов по ГАДБ соответствующего года при его утверждении на первый год планового периода в году, предшествующему отчётному году;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 xml:space="preserve">5) в графе 5 указывается </w:t>
      </w:r>
      <w:r w:rsidRPr="00B50D2E">
        <w:rPr>
          <w:snapToGrid w:val="0"/>
          <w:sz w:val="28"/>
          <w:szCs w:val="28"/>
        </w:rPr>
        <w:t>кассовое</w:t>
      </w:r>
      <w:r w:rsidRPr="0001035B">
        <w:rPr>
          <w:snapToGrid w:val="0"/>
          <w:sz w:val="28"/>
          <w:szCs w:val="28"/>
        </w:rPr>
        <w:t xml:space="preserve"> исполнение по налоговым и неналоговым доходам по главному администратору доходов  бюджета в отчетном периоде;</w:t>
      </w:r>
    </w:p>
    <w:p w:rsidR="003477A5" w:rsidRPr="0001035B" w:rsidRDefault="003477A5" w:rsidP="003477A5">
      <w:pPr>
        <w:suppressAutoHyphens/>
        <w:ind w:firstLine="720"/>
        <w:jc w:val="both"/>
        <w:rPr>
          <w:b/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 xml:space="preserve">6) в графе 6 указывается объем </w:t>
      </w:r>
      <w:r w:rsidRPr="0001035B">
        <w:rPr>
          <w:sz w:val="28"/>
          <w:szCs w:val="28"/>
        </w:rPr>
        <w:t>невыясненных поступлений соответствующего главного администратора доходов бюджета (без учета зачисления в бюджет Златоустовского городского округа невыясненных поступлений в течение трех последних рабочих дней последнего месяца отчетного периода). В случае поступления невыясненных платежей соответствующего главного администратора доходов на счет Финансового управления, указанные поступления учитываются у соответствующего главного администратора доходов</w:t>
      </w:r>
      <w:r w:rsidRPr="0001035B">
        <w:rPr>
          <w:b/>
          <w:snapToGrid w:val="0"/>
          <w:sz w:val="28"/>
          <w:szCs w:val="28"/>
        </w:rPr>
        <w:t xml:space="preserve">. </w:t>
      </w:r>
    </w:p>
    <w:p w:rsidR="003477A5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>Под таблицей указываются сведения о доходах Златоустовского городского округа (без учета субвенции) в отчетном финансовом году и в году, предшествующем отчетному году.»;</w:t>
      </w:r>
    </w:p>
    <w:p w:rsidR="0088269E" w:rsidRPr="0001035B" w:rsidRDefault="003477A5" w:rsidP="003477A5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01035B">
        <w:rPr>
          <w:snapToGrid w:val="0"/>
          <w:sz w:val="28"/>
          <w:szCs w:val="28"/>
        </w:rPr>
        <w:t xml:space="preserve">12) </w:t>
      </w:r>
      <w:r w:rsidR="0088269E" w:rsidRPr="0001035B">
        <w:rPr>
          <w:snapToGrid w:val="0"/>
          <w:sz w:val="28"/>
          <w:szCs w:val="28"/>
        </w:rPr>
        <w:t>дополнить пунктом 2</w:t>
      </w:r>
      <w:r w:rsidRPr="0001035B">
        <w:rPr>
          <w:snapToGrid w:val="0"/>
          <w:sz w:val="28"/>
          <w:szCs w:val="28"/>
        </w:rPr>
        <w:t>8</w:t>
      </w:r>
      <w:r w:rsidR="0088269E" w:rsidRPr="0001035B">
        <w:rPr>
          <w:snapToGrid w:val="0"/>
          <w:sz w:val="28"/>
          <w:szCs w:val="28"/>
        </w:rPr>
        <w:t xml:space="preserve"> следующего содержания:</w:t>
      </w:r>
    </w:p>
    <w:p w:rsidR="003477A5" w:rsidRPr="0001035B" w:rsidRDefault="0088269E" w:rsidP="003477A5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«</w:t>
      </w:r>
      <w:r w:rsidR="003477A5" w:rsidRPr="0001035B">
        <w:rPr>
          <w:sz w:val="28"/>
          <w:szCs w:val="28"/>
        </w:rPr>
        <w:t xml:space="preserve">28. Сведения об обращениях главных распорядителей бюджетных средств к Главе Златоустовского городского округа о выделении дополнительных средств бюджета (приложение 18 к настоящему Положению) в разрезе </w:t>
      </w:r>
      <w:r w:rsidR="003477A5" w:rsidRPr="0001035B">
        <w:rPr>
          <w:snapToGrid w:val="0"/>
          <w:sz w:val="28"/>
          <w:szCs w:val="28"/>
        </w:rPr>
        <w:t>главных распорядителей средств:</w:t>
      </w:r>
    </w:p>
    <w:p w:rsidR="003477A5" w:rsidRPr="0001035B" w:rsidRDefault="003477A5" w:rsidP="003477A5">
      <w:pPr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01035B">
        <w:rPr>
          <w:snapToGrid w:val="0"/>
          <w:sz w:val="28"/>
          <w:szCs w:val="28"/>
        </w:rPr>
        <w:t>в столбце 1 указывается наименование главного распорядителя средств;</w:t>
      </w:r>
    </w:p>
    <w:p w:rsidR="003477A5" w:rsidRPr="0001035B" w:rsidRDefault="003477A5" w:rsidP="003477A5">
      <w:pPr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01035B">
        <w:rPr>
          <w:snapToGrid w:val="0"/>
          <w:sz w:val="28"/>
          <w:szCs w:val="28"/>
        </w:rPr>
        <w:t>в столбце 2 указывается количество обращений, предоставленных в отчетном периоде Главе Златоустовского городского округа, согласованных заместителем Главы Златоустовского городского округа о выделении дополнительных средств бюджета при внесении изменений в решение о бюджете на текущий год после даты контроля, установленной в контрольном листе Администрации ЗГО;</w:t>
      </w:r>
    </w:p>
    <w:p w:rsidR="0088269E" w:rsidRPr="0001035B" w:rsidRDefault="003477A5" w:rsidP="003477A5">
      <w:pPr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01035B">
        <w:rPr>
          <w:snapToGrid w:val="0"/>
          <w:sz w:val="28"/>
          <w:szCs w:val="28"/>
        </w:rPr>
        <w:lastRenderedPageBreak/>
        <w:t>в столбце 3 указывается общее количество обращений, предоставленных в отчетном периоде Главе Златоустовского городского округа, согласованных заместителем Главы Златоустовского городского округа о выделении дополнительных средств бюджета при внесении изменений в решение о бюджете на текущий год.</w:t>
      </w:r>
      <w:r w:rsidR="0088269E" w:rsidRPr="0001035B">
        <w:rPr>
          <w:sz w:val="28"/>
          <w:szCs w:val="28"/>
        </w:rPr>
        <w:t>»;</w:t>
      </w:r>
    </w:p>
    <w:p w:rsidR="0088269E" w:rsidRPr="0001035B" w:rsidRDefault="001B2FE7" w:rsidP="0088269E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13</w:t>
      </w:r>
      <w:r w:rsidR="0088269E" w:rsidRPr="0001035B">
        <w:rPr>
          <w:sz w:val="28"/>
          <w:szCs w:val="28"/>
        </w:rPr>
        <w:t xml:space="preserve">) приложение </w:t>
      </w:r>
      <w:r w:rsidR="00E05828" w:rsidRPr="0001035B">
        <w:rPr>
          <w:sz w:val="28"/>
          <w:szCs w:val="28"/>
        </w:rPr>
        <w:t>3</w:t>
      </w:r>
      <w:r w:rsidR="0088269E" w:rsidRPr="0001035B">
        <w:rPr>
          <w:sz w:val="28"/>
          <w:szCs w:val="28"/>
        </w:rPr>
        <w:t xml:space="preserve"> изложить в новой редакции (приложение 1);</w:t>
      </w:r>
    </w:p>
    <w:p w:rsidR="0088269E" w:rsidRPr="0001035B" w:rsidRDefault="001B2FE7" w:rsidP="0088269E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14</w:t>
      </w:r>
      <w:r w:rsidR="0088269E" w:rsidRPr="0001035B">
        <w:rPr>
          <w:sz w:val="28"/>
          <w:szCs w:val="28"/>
        </w:rPr>
        <w:t xml:space="preserve">) </w:t>
      </w:r>
      <w:r w:rsidRPr="0001035B">
        <w:rPr>
          <w:sz w:val="28"/>
          <w:szCs w:val="28"/>
        </w:rPr>
        <w:t xml:space="preserve">в </w:t>
      </w:r>
      <w:r w:rsidR="0088269E" w:rsidRPr="0001035B">
        <w:rPr>
          <w:sz w:val="28"/>
          <w:szCs w:val="28"/>
        </w:rPr>
        <w:t>приложени</w:t>
      </w:r>
      <w:r w:rsidRPr="0001035B">
        <w:rPr>
          <w:sz w:val="28"/>
          <w:szCs w:val="28"/>
        </w:rPr>
        <w:t>и</w:t>
      </w:r>
      <w:r w:rsidR="0088269E" w:rsidRPr="0001035B">
        <w:rPr>
          <w:sz w:val="28"/>
          <w:szCs w:val="28"/>
        </w:rPr>
        <w:t xml:space="preserve"> </w:t>
      </w:r>
      <w:r w:rsidRPr="0001035B">
        <w:rPr>
          <w:sz w:val="28"/>
          <w:szCs w:val="28"/>
        </w:rPr>
        <w:t>7</w:t>
      </w:r>
      <w:r w:rsidR="0088269E" w:rsidRPr="0001035B">
        <w:rPr>
          <w:sz w:val="28"/>
          <w:szCs w:val="28"/>
        </w:rPr>
        <w:t xml:space="preserve"> </w:t>
      </w:r>
      <w:r w:rsidRPr="0001035B">
        <w:rPr>
          <w:sz w:val="28"/>
          <w:szCs w:val="28"/>
        </w:rPr>
        <w:t>слова «Заместитель руководителя Финансового управления – главный бухгалтер» заменить словами «Начальник ОПиОО Финансового управления»</w:t>
      </w:r>
      <w:r w:rsidR="0088269E" w:rsidRPr="0001035B">
        <w:rPr>
          <w:sz w:val="28"/>
          <w:szCs w:val="28"/>
        </w:rPr>
        <w:t>;</w:t>
      </w:r>
    </w:p>
    <w:p w:rsidR="001B2FE7" w:rsidRPr="0001035B" w:rsidRDefault="001B2FE7" w:rsidP="001B2FE7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15) приложение 8 изложить в новой редакции (приложение 2);</w:t>
      </w:r>
    </w:p>
    <w:p w:rsidR="00B77BF6" w:rsidRPr="0001035B" w:rsidRDefault="00B77BF6" w:rsidP="001B2FE7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16) приложение 9 изложить в новой редакции (приложение 3);</w:t>
      </w:r>
    </w:p>
    <w:p w:rsidR="0088269E" w:rsidRPr="0001035B" w:rsidRDefault="00BF49BC" w:rsidP="0088269E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1</w:t>
      </w:r>
      <w:r w:rsidR="005B1292" w:rsidRPr="0001035B">
        <w:rPr>
          <w:sz w:val="28"/>
          <w:szCs w:val="28"/>
        </w:rPr>
        <w:t>7</w:t>
      </w:r>
      <w:r w:rsidR="0088269E" w:rsidRPr="0001035B">
        <w:rPr>
          <w:sz w:val="28"/>
          <w:szCs w:val="28"/>
        </w:rPr>
        <w:t xml:space="preserve">) </w:t>
      </w:r>
      <w:r w:rsidR="00287A22" w:rsidRPr="0001035B">
        <w:rPr>
          <w:sz w:val="28"/>
          <w:szCs w:val="28"/>
        </w:rPr>
        <w:t xml:space="preserve">в </w:t>
      </w:r>
      <w:r w:rsidR="000F3DAB" w:rsidRPr="0001035B">
        <w:rPr>
          <w:sz w:val="28"/>
          <w:szCs w:val="28"/>
        </w:rPr>
        <w:t xml:space="preserve">таблицу </w:t>
      </w:r>
      <w:r w:rsidR="00287A22" w:rsidRPr="0001035B">
        <w:rPr>
          <w:sz w:val="28"/>
          <w:szCs w:val="28"/>
        </w:rPr>
        <w:t>приложени</w:t>
      </w:r>
      <w:r w:rsidR="000F3DAB" w:rsidRPr="0001035B">
        <w:rPr>
          <w:sz w:val="28"/>
          <w:szCs w:val="28"/>
        </w:rPr>
        <w:t>я</w:t>
      </w:r>
      <w:r w:rsidR="00287A22" w:rsidRPr="0001035B">
        <w:rPr>
          <w:sz w:val="28"/>
          <w:szCs w:val="28"/>
        </w:rPr>
        <w:t xml:space="preserve"> 12 внести следующие изменения:</w:t>
      </w:r>
    </w:p>
    <w:p w:rsidR="007355DF" w:rsidRPr="0001035B" w:rsidRDefault="007355DF" w:rsidP="00B22F0F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 xml:space="preserve">строку </w:t>
      </w:r>
      <w:r w:rsidR="00B53A31" w:rsidRPr="0001035B">
        <w:rPr>
          <w:sz w:val="28"/>
          <w:szCs w:val="28"/>
        </w:rPr>
        <w:t>1</w:t>
      </w:r>
      <w:r w:rsidRPr="0001035B">
        <w:rPr>
          <w:sz w:val="28"/>
          <w:szCs w:val="28"/>
        </w:rPr>
        <w:t>.</w:t>
      </w:r>
      <w:r w:rsidR="00B53A31" w:rsidRPr="0001035B">
        <w:rPr>
          <w:sz w:val="28"/>
          <w:szCs w:val="28"/>
        </w:rPr>
        <w:t>2</w:t>
      </w:r>
      <w:r w:rsidR="000F3DAB" w:rsidRPr="0001035B">
        <w:rPr>
          <w:sz w:val="28"/>
          <w:szCs w:val="28"/>
        </w:rPr>
        <w:t>.</w:t>
      </w:r>
      <w:r w:rsidRPr="0001035B">
        <w:rPr>
          <w:sz w:val="28"/>
          <w:szCs w:val="28"/>
        </w:rPr>
        <w:t xml:space="preserve"> изложить в следующей редакции: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559"/>
        <w:gridCol w:w="567"/>
        <w:gridCol w:w="567"/>
        <w:gridCol w:w="2127"/>
        <w:gridCol w:w="1134"/>
        <w:gridCol w:w="2551"/>
      </w:tblGrid>
      <w:tr w:rsidR="00B53A31" w:rsidRPr="00D02BE8" w:rsidTr="0036295D">
        <w:trPr>
          <w:trHeight w:val="4480"/>
        </w:trPr>
        <w:tc>
          <w:tcPr>
            <w:tcW w:w="1843" w:type="dxa"/>
          </w:tcPr>
          <w:p w:rsidR="00B53A31" w:rsidRPr="008F23B1" w:rsidRDefault="00B53A31" w:rsidP="00BF49BC">
            <w:pPr>
              <w:suppressAutoHyphens/>
              <w:ind w:left="34"/>
            </w:pPr>
            <w:r w:rsidRPr="00514186">
              <w:rPr>
                <w:sz w:val="22"/>
                <w:szCs w:val="22"/>
              </w:rPr>
              <w:t xml:space="preserve">1.2. Качество планирования расходов: количество изменений в сводную бюджетную роспись бюджета в случае изменения </w:t>
            </w:r>
            <w:r w:rsidRPr="008F693B">
              <w:rPr>
                <w:sz w:val="22"/>
                <w:szCs w:val="22"/>
              </w:rPr>
              <w:t xml:space="preserve">бюджетных ассигнований </w:t>
            </w:r>
          </w:p>
        </w:tc>
        <w:tc>
          <w:tcPr>
            <w:tcW w:w="1559" w:type="dxa"/>
          </w:tcPr>
          <w:p w:rsidR="00B53A31" w:rsidRPr="00F653FA" w:rsidRDefault="00B53A31" w:rsidP="00BF49BC">
            <w:pPr>
              <w:suppressAutoHyphens/>
              <w:autoSpaceDE w:val="0"/>
              <w:autoSpaceDN w:val="0"/>
              <w:adjustRightInd w:val="0"/>
            </w:pPr>
            <w:r w:rsidRPr="00F653FA">
              <w:rPr>
                <w:sz w:val="22"/>
                <w:szCs w:val="22"/>
              </w:rPr>
              <w:t xml:space="preserve">P – количество справок об изменении в сводную бюджетную роспись бюджета Златоустовского городского округа в случае увеличения бюджетных ассигнований </w:t>
            </w:r>
          </w:p>
        </w:tc>
        <w:tc>
          <w:tcPr>
            <w:tcW w:w="567" w:type="dxa"/>
          </w:tcPr>
          <w:p w:rsidR="00B53A31" w:rsidRPr="00D02BE8" w:rsidRDefault="00B53A31" w:rsidP="00B53A31">
            <w:pPr>
              <w:suppressAutoHyphens/>
              <w:autoSpaceDE w:val="0"/>
              <w:autoSpaceDN w:val="0"/>
              <w:adjustRightInd w:val="0"/>
              <w:jc w:val="center"/>
            </w:pPr>
            <w:r w:rsidRPr="00D02BE8">
              <w:rPr>
                <w:sz w:val="22"/>
                <w:szCs w:val="22"/>
              </w:rPr>
              <w:t>шт</w:t>
            </w:r>
          </w:p>
          <w:p w:rsidR="00B53A31" w:rsidRPr="00D02BE8" w:rsidRDefault="00B53A31" w:rsidP="00B53A31">
            <w:pPr>
              <w:suppressAutoHyphens/>
              <w:jc w:val="center"/>
            </w:pPr>
          </w:p>
        </w:tc>
        <w:tc>
          <w:tcPr>
            <w:tcW w:w="567" w:type="dxa"/>
          </w:tcPr>
          <w:p w:rsidR="00B53A31" w:rsidRPr="00D02BE8" w:rsidRDefault="00B53A31" w:rsidP="00B53A31">
            <w:pPr>
              <w:suppressAutoHyphens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</w:tcPr>
          <w:p w:rsidR="00B53A31" w:rsidRPr="00D02BE8" w:rsidRDefault="00B53A31" w:rsidP="00B53A31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 xml:space="preserve">E(P) = 1 </w:t>
            </w:r>
            <w:r>
              <w:rPr>
                <w:sz w:val="22"/>
                <w:szCs w:val="22"/>
              </w:rPr>
              <w:t>–</w:t>
            </w:r>
            <w:r w:rsidRPr="00D02BE8">
              <w:rPr>
                <w:sz w:val="22"/>
                <w:szCs w:val="22"/>
              </w:rPr>
              <w:t xml:space="preserve"> P / а,</w:t>
            </w:r>
          </w:p>
          <w:p w:rsidR="00B53A31" w:rsidRPr="00D02BE8" w:rsidRDefault="00B53A31" w:rsidP="00B53A31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P &lt; а;</w:t>
            </w:r>
          </w:p>
          <w:p w:rsidR="00B53A31" w:rsidRPr="00D02BE8" w:rsidRDefault="00B53A31" w:rsidP="00B53A31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E(P) = 0, если P &gt; а,</w:t>
            </w:r>
          </w:p>
          <w:p w:rsidR="00B53A31" w:rsidRPr="00D02BE8" w:rsidRDefault="00B53A31" w:rsidP="00B53A31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где:</w:t>
            </w:r>
          </w:p>
          <w:p w:rsidR="00B53A31" w:rsidRPr="00D02BE8" w:rsidRDefault="00B53A31" w:rsidP="00B53A31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 xml:space="preserve">a = 12 в случае </w:t>
            </w:r>
            <w:r>
              <w:rPr>
                <w:sz w:val="22"/>
                <w:szCs w:val="22"/>
              </w:rPr>
              <w:t>полугодового</w:t>
            </w:r>
            <w:r w:rsidRPr="00D02BE8">
              <w:rPr>
                <w:sz w:val="22"/>
                <w:szCs w:val="22"/>
              </w:rPr>
              <w:t xml:space="preserve"> мониторинга качества финансового менеджмента за I полугодие текущего финансового года;</w:t>
            </w:r>
          </w:p>
          <w:p w:rsidR="00B53A31" w:rsidRPr="00BF49BC" w:rsidRDefault="00B53A31" w:rsidP="0036295D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a = 24 в случае годового мониторинга качества финансового менеджмента</w:t>
            </w:r>
          </w:p>
        </w:tc>
        <w:tc>
          <w:tcPr>
            <w:tcW w:w="1134" w:type="dxa"/>
          </w:tcPr>
          <w:p w:rsidR="00B53A31" w:rsidRPr="00D02BE8" w:rsidRDefault="00B53A31" w:rsidP="00BF49BC">
            <w:pPr>
              <w:widowControl w:val="0"/>
              <w:suppressAutoHyphens/>
              <w:autoSpaceDE w:val="0"/>
              <w:autoSpaceDN w:val="0"/>
              <w:adjustRightInd w:val="0"/>
              <w:rPr>
                <w:lang w:val="en-US"/>
              </w:rPr>
            </w:pPr>
            <w:r w:rsidRPr="00D02BE8">
              <w:rPr>
                <w:sz w:val="22"/>
                <w:szCs w:val="22"/>
              </w:rPr>
              <w:t>Приложение  3 к настоящему Положению</w:t>
            </w:r>
          </w:p>
          <w:p w:rsidR="00B53A31" w:rsidRPr="00D02BE8" w:rsidRDefault="00B53A31" w:rsidP="00BF49BC">
            <w:pPr>
              <w:suppressAutoHyphens/>
            </w:pPr>
          </w:p>
          <w:p w:rsidR="00B53A31" w:rsidRPr="00D02BE8" w:rsidRDefault="00B53A31" w:rsidP="00BF49BC">
            <w:pPr>
              <w:suppressAutoHyphens/>
            </w:pPr>
          </w:p>
        </w:tc>
        <w:tc>
          <w:tcPr>
            <w:tcW w:w="2551" w:type="dxa"/>
          </w:tcPr>
          <w:p w:rsidR="00B53A31" w:rsidRPr="00D02BE8" w:rsidRDefault="00B53A31" w:rsidP="00BF49BC">
            <w:pPr>
              <w:suppressAutoHyphens/>
              <w:autoSpaceDE w:val="0"/>
              <w:autoSpaceDN w:val="0"/>
              <w:adjustRightInd w:val="0"/>
              <w:ind w:firstLine="34"/>
              <w:jc w:val="both"/>
            </w:pPr>
            <w:r w:rsidRPr="00D02BE8">
              <w:rPr>
                <w:sz w:val="22"/>
                <w:szCs w:val="22"/>
              </w:rPr>
              <w:t>Большое количество изменений в сводную бюджетную роспись бюджета свидетельствует о низком качестве работы ГРБС  по финансовому планированию.</w:t>
            </w:r>
          </w:p>
          <w:p w:rsidR="00B53A31" w:rsidRPr="00D02BE8" w:rsidRDefault="00B53A31" w:rsidP="00BF49BC">
            <w:pPr>
              <w:suppressAutoHyphens/>
              <w:autoSpaceDE w:val="0"/>
              <w:autoSpaceDN w:val="0"/>
              <w:adjustRightInd w:val="0"/>
              <w:ind w:firstLine="34"/>
              <w:jc w:val="both"/>
            </w:pPr>
            <w:r w:rsidRPr="00D02BE8">
              <w:rPr>
                <w:sz w:val="22"/>
                <w:szCs w:val="22"/>
              </w:rPr>
              <w:t>Целевым ориентиром является отсутствие изменений в сводную бюджетную роспись бюджета округа.</w:t>
            </w:r>
          </w:p>
          <w:p w:rsidR="00B53A31" w:rsidRPr="00B53A31" w:rsidRDefault="00B53A31" w:rsidP="00B53A31">
            <w:pPr>
              <w:suppressAutoHyphens/>
              <w:autoSpaceDE w:val="0"/>
              <w:autoSpaceDN w:val="0"/>
              <w:adjustRightInd w:val="0"/>
              <w:ind w:firstLine="34"/>
            </w:pPr>
            <w:r w:rsidRPr="00D02BE8">
              <w:rPr>
                <w:sz w:val="22"/>
                <w:szCs w:val="22"/>
              </w:rPr>
              <w:t xml:space="preserve">Индикатор рассчитывается </w:t>
            </w:r>
            <w:r>
              <w:rPr>
                <w:sz w:val="22"/>
                <w:szCs w:val="22"/>
              </w:rPr>
              <w:t xml:space="preserve">за полугодие </w:t>
            </w:r>
            <w:r w:rsidRPr="00D02BE8">
              <w:rPr>
                <w:sz w:val="22"/>
                <w:szCs w:val="22"/>
              </w:rPr>
              <w:t xml:space="preserve"> и ежегодно</w:t>
            </w:r>
          </w:p>
        </w:tc>
      </w:tr>
    </w:tbl>
    <w:p w:rsidR="0036295D" w:rsidRPr="0001035B" w:rsidRDefault="0036295D" w:rsidP="0036295D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строку 1.3. изложить в следующей редакции: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985"/>
        <w:gridCol w:w="425"/>
        <w:gridCol w:w="567"/>
        <w:gridCol w:w="1843"/>
        <w:gridCol w:w="1276"/>
        <w:gridCol w:w="2551"/>
      </w:tblGrid>
      <w:tr w:rsidR="0036295D" w:rsidRPr="00D02BE8" w:rsidTr="00537064">
        <w:trPr>
          <w:trHeight w:val="3824"/>
        </w:trPr>
        <w:tc>
          <w:tcPr>
            <w:tcW w:w="1701" w:type="dxa"/>
          </w:tcPr>
          <w:p w:rsidR="0036295D" w:rsidRPr="00D02BE8" w:rsidRDefault="0036295D" w:rsidP="0036295D">
            <w:pPr>
              <w:pStyle w:val="aa"/>
              <w:suppressAutoHyphens/>
              <w:ind w:left="0"/>
              <w:rPr>
                <w:szCs w:val="22"/>
              </w:rPr>
            </w:pPr>
            <w:r w:rsidRPr="00F653FA">
              <w:rPr>
                <w:rFonts w:ascii="Times New Roman" w:hAnsi="Times New Roman"/>
                <w:szCs w:val="22"/>
              </w:rPr>
              <w:t xml:space="preserve">1.3. Качество планирования расходов: доля суммы изменений в сводную </w:t>
            </w:r>
            <w:r w:rsidRPr="00B96718">
              <w:rPr>
                <w:rFonts w:ascii="Times New Roman" w:hAnsi="Times New Roman"/>
                <w:szCs w:val="22"/>
              </w:rPr>
              <w:t xml:space="preserve">бюджетную роспись бюджета в случае изменения бюджетных ассигнований </w:t>
            </w:r>
          </w:p>
        </w:tc>
        <w:tc>
          <w:tcPr>
            <w:tcW w:w="1985" w:type="dxa"/>
          </w:tcPr>
          <w:p w:rsidR="0036295D" w:rsidRPr="00D02BE8" w:rsidRDefault="0036295D" w:rsidP="00537064">
            <w:pPr>
              <w:suppressAutoHyphens/>
              <w:autoSpaceDE w:val="0"/>
              <w:autoSpaceDN w:val="0"/>
              <w:adjustRightInd w:val="0"/>
              <w:ind w:left="34"/>
            </w:pPr>
            <w:r w:rsidRPr="00D02BE8">
              <w:rPr>
                <w:sz w:val="22"/>
                <w:szCs w:val="22"/>
              </w:rPr>
              <w:t xml:space="preserve">P = 100 х S </w:t>
            </w:r>
            <w:r w:rsidRPr="00D02BE8">
              <w:rPr>
                <w:sz w:val="22"/>
                <w:szCs w:val="22"/>
                <w:vertAlign w:val="subscript"/>
                <w:lang w:val="en-US"/>
              </w:rPr>
              <w:t>I</w:t>
            </w:r>
            <w:r w:rsidRPr="00D02BE8">
              <w:rPr>
                <w:sz w:val="22"/>
                <w:szCs w:val="22"/>
              </w:rPr>
              <w:t xml:space="preserve"> / b , где</w:t>
            </w:r>
          </w:p>
          <w:p w:rsidR="0036295D" w:rsidRPr="00D02BE8" w:rsidRDefault="0036295D" w:rsidP="00537064">
            <w:pPr>
              <w:suppressAutoHyphens/>
              <w:autoSpaceDE w:val="0"/>
              <w:autoSpaceDN w:val="0"/>
              <w:adjustRightInd w:val="0"/>
              <w:ind w:firstLine="720"/>
            </w:pPr>
          </w:p>
          <w:p w:rsidR="0036295D" w:rsidRPr="00D02BE8" w:rsidRDefault="0036295D" w:rsidP="00537064">
            <w:pPr>
              <w:suppressAutoHyphens/>
              <w:autoSpaceDE w:val="0"/>
              <w:autoSpaceDN w:val="0"/>
              <w:adjustRightInd w:val="0"/>
              <w:ind w:left="34" w:right="-108"/>
            </w:pPr>
            <w:r w:rsidRPr="00D02BE8">
              <w:rPr>
                <w:sz w:val="22"/>
                <w:szCs w:val="22"/>
              </w:rPr>
              <w:t xml:space="preserve">S </w:t>
            </w:r>
            <w:r w:rsidRPr="00D02BE8">
              <w:rPr>
                <w:sz w:val="22"/>
                <w:szCs w:val="22"/>
                <w:vertAlign w:val="subscript"/>
                <w:lang w:val="en-US"/>
              </w:rPr>
              <w:t>I</w:t>
            </w:r>
            <w:r w:rsidRPr="00D02BE8">
              <w:rPr>
                <w:sz w:val="22"/>
                <w:szCs w:val="22"/>
              </w:rPr>
              <w:t xml:space="preserve">  - сумма положительных изменений сводной бюджетной росписи в случае изменения бюджетных ассигнований;</w:t>
            </w:r>
          </w:p>
          <w:p w:rsidR="0036295D" w:rsidRPr="00D02BE8" w:rsidRDefault="0036295D" w:rsidP="00537064">
            <w:pPr>
              <w:suppressAutoHyphens/>
              <w:autoSpaceDE w:val="0"/>
              <w:autoSpaceDN w:val="0"/>
              <w:adjustRightInd w:val="0"/>
              <w:ind w:left="34" w:right="-108"/>
            </w:pPr>
            <w:r w:rsidRPr="00D02BE8">
              <w:rPr>
                <w:sz w:val="22"/>
                <w:szCs w:val="22"/>
              </w:rPr>
              <w:t xml:space="preserve">b </w:t>
            </w:r>
            <w:r>
              <w:rPr>
                <w:sz w:val="22"/>
                <w:szCs w:val="22"/>
              </w:rPr>
              <w:t>–</w:t>
            </w:r>
            <w:r w:rsidRPr="00D02BE8">
              <w:rPr>
                <w:sz w:val="22"/>
                <w:szCs w:val="22"/>
              </w:rPr>
              <w:t xml:space="preserve"> объем бюджетных ассигнований ГРБС по состоянию на конец отчетного периода</w:t>
            </w:r>
          </w:p>
        </w:tc>
        <w:tc>
          <w:tcPr>
            <w:tcW w:w="425" w:type="dxa"/>
          </w:tcPr>
          <w:p w:rsidR="0036295D" w:rsidRPr="00D02BE8" w:rsidRDefault="0036295D" w:rsidP="0036295D">
            <w:pPr>
              <w:suppressAutoHyphens/>
              <w:jc w:val="center"/>
            </w:pPr>
            <w:r w:rsidRPr="00D02BE8"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</w:tcPr>
          <w:p w:rsidR="0036295D" w:rsidRPr="00D02BE8" w:rsidRDefault="0036295D" w:rsidP="0036295D">
            <w:pPr>
              <w:suppressAutoHyphens/>
              <w:jc w:val="center"/>
              <w:rPr>
                <w:highlight w:val="yellow"/>
              </w:rPr>
            </w:pPr>
            <w:r w:rsidRPr="00D02BE8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36295D" w:rsidRPr="00D02BE8" w:rsidRDefault="0036295D" w:rsidP="0036295D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Р &gt;15 %</w:t>
            </w:r>
            <w:r w:rsidRPr="00D02BE8">
              <w:rPr>
                <w:sz w:val="22"/>
                <w:szCs w:val="22"/>
                <w:vertAlign w:val="superscript"/>
              </w:rPr>
              <w:t xml:space="preserve"> </w:t>
            </w:r>
            <w:r w:rsidRPr="00D02BE8">
              <w:rPr>
                <w:sz w:val="22"/>
                <w:szCs w:val="22"/>
              </w:rPr>
              <w:t xml:space="preserve">, то    </w:t>
            </w:r>
            <w:r w:rsidRPr="00D02BE8">
              <w:rPr>
                <w:snapToGrid w:val="0"/>
                <w:position w:val="-10"/>
                <w:sz w:val="22"/>
                <w:szCs w:val="22"/>
              </w:rPr>
              <w:object w:dxaOrig="920" w:dyaOrig="320">
                <v:shape id="_x0000_i1026" type="#_x0000_t75" style="width:46.95pt;height:15.65pt" o:ole="" fillcolor="window">
                  <v:imagedata r:id="rId10" o:title=""/>
                </v:shape>
                <o:OLEObject Type="Embed" ProgID="Equation.3" ShapeID="_x0000_i1026" DrawAspect="Content" ObjectID="_1776586361" r:id="rId11"/>
              </w:object>
            </w:r>
          </w:p>
          <w:p w:rsidR="0036295D" w:rsidRPr="00D02BE8" w:rsidRDefault="0036295D" w:rsidP="0036295D">
            <w:pPr>
              <w:suppressAutoHyphens/>
            </w:pPr>
            <w:r w:rsidRPr="00D02BE8">
              <w:rPr>
                <w:sz w:val="22"/>
                <w:szCs w:val="22"/>
              </w:rPr>
              <w:t xml:space="preserve">если Р ≤ 15 % , то   </w:t>
            </w:r>
            <w:r w:rsidRPr="00D02BE8">
              <w:rPr>
                <w:snapToGrid w:val="0"/>
                <w:position w:val="-66"/>
                <w:sz w:val="22"/>
                <w:szCs w:val="22"/>
              </w:rPr>
              <w:object w:dxaOrig="1480" w:dyaOrig="1040">
                <v:shape id="_x0000_i1027" type="#_x0000_t75" style="width:74.5pt;height:51.95pt" o:ole="" fillcolor="window">
                  <v:imagedata r:id="rId12" o:title=""/>
                </v:shape>
                <o:OLEObject Type="Embed" ProgID="Equation.3" ShapeID="_x0000_i1027" DrawAspect="Content" ObjectID="_1776586362" r:id="rId13"/>
              </w:object>
            </w:r>
          </w:p>
        </w:tc>
        <w:tc>
          <w:tcPr>
            <w:tcW w:w="1276" w:type="dxa"/>
          </w:tcPr>
          <w:p w:rsidR="0036295D" w:rsidRPr="00D02BE8" w:rsidRDefault="0036295D" w:rsidP="00F00E39">
            <w:pPr>
              <w:suppressAutoHyphens/>
            </w:pPr>
            <w:r w:rsidRPr="00D02BE8">
              <w:rPr>
                <w:sz w:val="22"/>
                <w:szCs w:val="22"/>
              </w:rPr>
              <w:t>Приложение  3 к настоящему Положению</w:t>
            </w:r>
          </w:p>
          <w:p w:rsidR="0036295D" w:rsidRPr="00D02BE8" w:rsidDel="00BF5CD2" w:rsidRDefault="0036295D" w:rsidP="00F00E39">
            <w:pPr>
              <w:suppressAutoHyphens/>
            </w:pPr>
          </w:p>
        </w:tc>
        <w:tc>
          <w:tcPr>
            <w:tcW w:w="2551" w:type="dxa"/>
          </w:tcPr>
          <w:p w:rsidR="0036295D" w:rsidRPr="00D02BE8" w:rsidRDefault="0036295D" w:rsidP="00F00E39">
            <w:pPr>
              <w:suppressAutoHyphens/>
              <w:autoSpaceDE w:val="0"/>
              <w:autoSpaceDN w:val="0"/>
              <w:adjustRightInd w:val="0"/>
              <w:jc w:val="both"/>
            </w:pPr>
            <w:r w:rsidRPr="00D02BE8">
              <w:rPr>
                <w:sz w:val="22"/>
                <w:szCs w:val="22"/>
              </w:rPr>
              <w:t>Большое количество изменений в сводную бюджетную роспись бюджета округа свидетельствует о низком качестве работы ГРБС по финансовому планированию.</w:t>
            </w:r>
          </w:p>
          <w:p w:rsidR="0036295D" w:rsidRPr="00D02BE8" w:rsidRDefault="0036295D" w:rsidP="00F00E39">
            <w:pPr>
              <w:suppressAutoHyphens/>
              <w:autoSpaceDE w:val="0"/>
              <w:autoSpaceDN w:val="0"/>
              <w:adjustRightInd w:val="0"/>
              <w:jc w:val="both"/>
            </w:pPr>
            <w:r w:rsidRPr="00D02BE8">
              <w:rPr>
                <w:sz w:val="22"/>
                <w:szCs w:val="22"/>
              </w:rPr>
              <w:t>Целевым ориентиром является значение индикатора менее 15 процентов.</w:t>
            </w:r>
          </w:p>
          <w:p w:rsidR="0036295D" w:rsidRPr="00D02BE8" w:rsidRDefault="0036295D" w:rsidP="0036295D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 xml:space="preserve">Индикатор рассчитывается </w:t>
            </w:r>
            <w:r>
              <w:rPr>
                <w:sz w:val="22"/>
                <w:szCs w:val="22"/>
              </w:rPr>
              <w:t>за полугодие</w:t>
            </w:r>
            <w:r w:rsidRPr="00D02BE8">
              <w:rPr>
                <w:sz w:val="22"/>
                <w:szCs w:val="22"/>
              </w:rPr>
              <w:t xml:space="preserve"> и ежегодно</w:t>
            </w:r>
          </w:p>
        </w:tc>
      </w:tr>
    </w:tbl>
    <w:p w:rsidR="00B40E8F" w:rsidRPr="0001035B" w:rsidRDefault="0036295D" w:rsidP="00B22F0F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дополнить таблицу строкой 1.5. следующего содержания: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2268"/>
        <w:gridCol w:w="425"/>
        <w:gridCol w:w="567"/>
        <w:gridCol w:w="1701"/>
        <w:gridCol w:w="1417"/>
        <w:gridCol w:w="2410"/>
      </w:tblGrid>
      <w:tr w:rsidR="0036295D" w:rsidRPr="00D02BE8" w:rsidTr="0036295D">
        <w:trPr>
          <w:trHeight w:val="510"/>
        </w:trPr>
        <w:tc>
          <w:tcPr>
            <w:tcW w:w="1560" w:type="dxa"/>
          </w:tcPr>
          <w:p w:rsidR="0036295D" w:rsidRPr="00D02BE8" w:rsidRDefault="0036295D" w:rsidP="00F00E39">
            <w:pPr>
              <w:suppressAutoHyphens/>
            </w:pPr>
            <w:r w:rsidRPr="00584DAA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.5. Процент  абсолютного о</w:t>
            </w:r>
            <w:r w:rsidRPr="00D02BE8">
              <w:rPr>
                <w:snapToGrid w:val="0"/>
                <w:sz w:val="22"/>
                <w:szCs w:val="22"/>
              </w:rPr>
              <w:t>тклонени</w:t>
            </w:r>
            <w:r>
              <w:rPr>
                <w:snapToGrid w:val="0"/>
                <w:sz w:val="22"/>
                <w:szCs w:val="22"/>
              </w:rPr>
              <w:t>я</w:t>
            </w:r>
            <w:r w:rsidRPr="00D02BE8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утверждённого объёма налоговых и </w:t>
            </w:r>
            <w:r>
              <w:rPr>
                <w:snapToGrid w:val="0"/>
                <w:sz w:val="22"/>
                <w:szCs w:val="22"/>
              </w:rPr>
              <w:lastRenderedPageBreak/>
              <w:t>неналоговых доходов местного бюджета на очередной финансовый год от объёма соответствующего года при его утверждении на первый год планового периода в году, предшествующему отчётному году</w:t>
            </w:r>
            <w:r w:rsidR="0001035B" w:rsidRPr="0001035B">
              <w:rPr>
                <w:snapToGrid w:val="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268" w:type="dxa"/>
          </w:tcPr>
          <w:p w:rsidR="0036295D" w:rsidRPr="00D02BE8" w:rsidRDefault="0036295D" w:rsidP="00F00E39">
            <w:pPr>
              <w:suppressAutoHyphens/>
              <w:jc w:val="both"/>
            </w:pPr>
            <w:r w:rsidRPr="00D02BE8">
              <w:rPr>
                <w:position w:val="-32"/>
                <w:sz w:val="22"/>
                <w:szCs w:val="22"/>
              </w:rPr>
              <w:object w:dxaOrig="1840" w:dyaOrig="740">
                <v:shape id="_x0000_i1028" type="#_x0000_t75" style="width:91.4pt;height:36.95pt" o:ole="" fillcolor="window">
                  <v:imagedata r:id="rId14" o:title=""/>
                </v:shape>
                <o:OLEObject Type="Embed" ProgID="Equation.3" ShapeID="_x0000_i1028" DrawAspect="Content" ObjectID="_1776586363" r:id="rId15"/>
              </w:object>
            </w:r>
            <w:r w:rsidRPr="00D02BE8">
              <w:rPr>
                <w:sz w:val="22"/>
                <w:szCs w:val="22"/>
              </w:rPr>
              <w:t xml:space="preserve">, если </w:t>
            </w:r>
            <w:r w:rsidRPr="00D02BE8">
              <w:rPr>
                <w:position w:val="-14"/>
                <w:sz w:val="22"/>
                <w:szCs w:val="22"/>
              </w:rPr>
              <w:object w:dxaOrig="780" w:dyaOrig="360">
                <v:shape id="_x0000_i1029" type="#_x0000_t75" style="width:39.45pt;height:18.15pt" o:ole="" fillcolor="window">
                  <v:imagedata r:id="rId16" o:title=""/>
                </v:shape>
                <o:OLEObject Type="Embed" ProgID="Equation.3" ShapeID="_x0000_i1029" DrawAspect="Content" ObjectID="_1776586364" r:id="rId17"/>
              </w:object>
            </w:r>
          </w:p>
          <w:p w:rsidR="0036295D" w:rsidRPr="00D02BE8" w:rsidRDefault="0036295D" w:rsidP="00F00E39">
            <w:pPr>
              <w:suppressAutoHyphens/>
              <w:jc w:val="both"/>
            </w:pPr>
            <w:r w:rsidRPr="001A2EC0">
              <w:rPr>
                <w:position w:val="-32"/>
                <w:sz w:val="22"/>
                <w:szCs w:val="22"/>
              </w:rPr>
              <w:object w:dxaOrig="1840" w:dyaOrig="740">
                <v:shape id="_x0000_i1030" type="#_x0000_t75" style="width:91.4pt;height:36.95pt" o:ole="" fillcolor="window">
                  <v:imagedata r:id="rId18" o:title=""/>
                </v:shape>
                <o:OLEObject Type="Embed" ProgID="Equation.3" ShapeID="_x0000_i1030" DrawAspect="Content" ObjectID="_1776586365" r:id="rId19"/>
              </w:object>
            </w:r>
            <w:r w:rsidRPr="00D02BE8">
              <w:rPr>
                <w:sz w:val="22"/>
                <w:szCs w:val="22"/>
              </w:rPr>
              <w:t xml:space="preserve">, если </w:t>
            </w:r>
            <w:r w:rsidRPr="00D02BE8">
              <w:rPr>
                <w:position w:val="-14"/>
                <w:sz w:val="22"/>
                <w:szCs w:val="22"/>
              </w:rPr>
              <w:object w:dxaOrig="820" w:dyaOrig="360">
                <v:shape id="_x0000_i1031" type="#_x0000_t75" style="width:40.7pt;height:18.15pt" o:ole="" fillcolor="window">
                  <v:imagedata r:id="rId20" o:title=""/>
                </v:shape>
                <o:OLEObject Type="Embed" ProgID="Equation.3" ShapeID="_x0000_i1031" DrawAspect="Content" ObjectID="_1776586366" r:id="rId21"/>
              </w:object>
            </w:r>
          </w:p>
          <w:p w:rsidR="0036295D" w:rsidRDefault="0036295D" w:rsidP="00F00E39">
            <w:pPr>
              <w:suppressAutoHyphens/>
              <w:jc w:val="both"/>
            </w:pPr>
          </w:p>
          <w:p w:rsidR="0036295D" w:rsidRPr="00D02BE8" w:rsidRDefault="0036295D" w:rsidP="00F00E39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 xml:space="preserve">где </w:t>
            </w:r>
            <w:r w:rsidRPr="00D02BE8">
              <w:rPr>
                <w:position w:val="-14"/>
                <w:sz w:val="22"/>
                <w:szCs w:val="22"/>
              </w:rPr>
              <w:object w:dxaOrig="499" w:dyaOrig="360">
                <v:shape id="_x0000_i1032" type="#_x0000_t75" style="width:25.05pt;height:18.15pt" o:ole="" fillcolor="window">
                  <v:imagedata r:id="rId22" o:title=""/>
                </v:shape>
                <o:OLEObject Type="Embed" ProgID="Equation.3" ShapeID="_x0000_i1032" DrawAspect="Content" ObjectID="_1776586367" r:id="rId23"/>
              </w:object>
            </w:r>
            <w:r>
              <w:t xml:space="preserve"> </w:t>
            </w:r>
            <w:r w:rsidRPr="00D02BE8">
              <w:rPr>
                <w:sz w:val="22"/>
                <w:szCs w:val="22"/>
              </w:rPr>
              <w:t>плановые объемы налоговых и неналоговых доходов по ГАДБ</w:t>
            </w:r>
            <w:r>
              <w:rPr>
                <w:snapToGrid w:val="0"/>
                <w:sz w:val="22"/>
                <w:szCs w:val="22"/>
              </w:rPr>
              <w:t xml:space="preserve"> на очередной финансовый год</w:t>
            </w:r>
            <w:r w:rsidRPr="00D02BE8">
              <w:rPr>
                <w:sz w:val="22"/>
                <w:szCs w:val="22"/>
              </w:rPr>
              <w:t>;</w:t>
            </w:r>
          </w:p>
          <w:p w:rsidR="0036295D" w:rsidRDefault="0036295D" w:rsidP="00F00E39">
            <w:pPr>
              <w:suppressAutoHyphens/>
              <w:jc w:val="both"/>
              <w:rPr>
                <w:snapToGrid w:val="0"/>
              </w:rPr>
            </w:pPr>
            <w:r w:rsidRPr="00D02BE8">
              <w:rPr>
                <w:position w:val="-14"/>
                <w:sz w:val="22"/>
                <w:szCs w:val="22"/>
              </w:rPr>
              <w:object w:dxaOrig="499" w:dyaOrig="360">
                <v:shape id="_x0000_i1033" type="#_x0000_t75" style="width:25.05pt;height:18.15pt" o:ole="" fillcolor="window">
                  <v:imagedata r:id="rId24" o:title=""/>
                </v:shape>
                <o:OLEObject Type="Embed" ProgID="Equation.3" ShapeID="_x0000_i1033" DrawAspect="Content" ObjectID="_1776586368" r:id="rId25"/>
              </w:object>
            </w:r>
            <w:r w:rsidRPr="00D02BE8">
              <w:rPr>
                <w:sz w:val="22"/>
                <w:szCs w:val="22"/>
              </w:rPr>
              <w:t xml:space="preserve"> плановые объемы налоговых и неналоговых доходов по ГАДБ</w:t>
            </w:r>
            <w:r>
              <w:rPr>
                <w:snapToGrid w:val="0"/>
                <w:sz w:val="22"/>
                <w:szCs w:val="22"/>
              </w:rPr>
              <w:t xml:space="preserve"> соответствующего года при его утверждении на первый год планового периода в году, предшествующему отчётному году.</w:t>
            </w:r>
          </w:p>
          <w:p w:rsidR="0036295D" w:rsidRDefault="0036295D" w:rsidP="00F00E39">
            <w:pPr>
              <w:suppressAutoHyphens/>
              <w:jc w:val="both"/>
            </w:pPr>
            <w:r w:rsidRPr="00797C4F">
              <w:rPr>
                <w:sz w:val="22"/>
                <w:szCs w:val="22"/>
              </w:rPr>
              <w:t>Учитываются налоговые и неналоговые доходы - доходы с 0</w:t>
            </w:r>
            <w:r>
              <w:rPr>
                <w:sz w:val="22"/>
                <w:szCs w:val="22"/>
              </w:rPr>
              <w:t>8</w:t>
            </w:r>
            <w:r w:rsidRPr="00797C4F">
              <w:rPr>
                <w:sz w:val="22"/>
                <w:szCs w:val="22"/>
              </w:rPr>
              <w:t xml:space="preserve"> по 1</w:t>
            </w:r>
            <w:r>
              <w:rPr>
                <w:sz w:val="22"/>
                <w:szCs w:val="22"/>
              </w:rPr>
              <w:t>7</w:t>
            </w:r>
            <w:r w:rsidRPr="00797C4F">
              <w:rPr>
                <w:sz w:val="22"/>
                <w:szCs w:val="22"/>
              </w:rPr>
              <w:t xml:space="preserve"> подгрупп</w:t>
            </w:r>
            <w:r>
              <w:rPr>
                <w:sz w:val="22"/>
                <w:szCs w:val="22"/>
              </w:rPr>
              <w:t>ы</w:t>
            </w:r>
            <w:r w:rsidRPr="00797C4F">
              <w:rPr>
                <w:sz w:val="22"/>
                <w:szCs w:val="22"/>
              </w:rPr>
              <w:t xml:space="preserve"> доходов бюджетной классификации Российской Федерации</w:t>
            </w:r>
            <w:r>
              <w:rPr>
                <w:sz w:val="22"/>
                <w:szCs w:val="22"/>
              </w:rPr>
              <w:t>, за исключением</w:t>
            </w:r>
            <w:r w:rsidRPr="00797C4F">
              <w:rPr>
                <w:sz w:val="22"/>
                <w:szCs w:val="22"/>
              </w:rPr>
              <w:t xml:space="preserve"> доход</w:t>
            </w:r>
            <w:r>
              <w:rPr>
                <w:sz w:val="22"/>
                <w:szCs w:val="22"/>
              </w:rPr>
              <w:t>ов</w:t>
            </w:r>
            <w:r w:rsidRPr="00797C4F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>кодам бюджетной классификации 11701</w:t>
            </w:r>
            <w:r w:rsidRPr="0077565B">
              <w:rPr>
                <w:sz w:val="22"/>
                <w:szCs w:val="22"/>
              </w:rPr>
              <w:t>040040000180</w:t>
            </w:r>
            <w:r>
              <w:rPr>
                <w:sz w:val="22"/>
                <w:szCs w:val="22"/>
              </w:rPr>
              <w:t>, 11716000040000180 и</w:t>
            </w:r>
          </w:p>
          <w:p w:rsidR="0036295D" w:rsidRPr="00D02BE8" w:rsidRDefault="0036295D" w:rsidP="00F00E39">
            <w:pPr>
              <w:suppressAutoHyphens/>
              <w:jc w:val="both"/>
            </w:pPr>
            <w:r>
              <w:rPr>
                <w:sz w:val="22"/>
                <w:szCs w:val="22"/>
              </w:rPr>
              <w:t>11302994040000130.</w:t>
            </w:r>
          </w:p>
        </w:tc>
        <w:tc>
          <w:tcPr>
            <w:tcW w:w="425" w:type="dxa"/>
          </w:tcPr>
          <w:p w:rsidR="0036295D" w:rsidRPr="001A2EC0" w:rsidRDefault="0036295D" w:rsidP="0036295D">
            <w:pPr>
              <w:suppressAutoHyphens/>
              <w:jc w:val="center"/>
              <w:rPr>
                <w:lang w:val="en-US"/>
              </w:rPr>
            </w:pPr>
            <w:r w:rsidRPr="00D02BE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567" w:type="dxa"/>
          </w:tcPr>
          <w:p w:rsidR="0036295D" w:rsidRDefault="0036295D" w:rsidP="0036295D">
            <w:pPr>
              <w:suppressAutoHyphens/>
              <w:jc w:val="center"/>
            </w:pPr>
            <w:r>
              <w:rPr>
                <w:sz w:val="22"/>
                <w:szCs w:val="22"/>
              </w:rPr>
              <w:t>10</w:t>
            </w:r>
          </w:p>
          <w:p w:rsidR="0036295D" w:rsidRPr="00D02BE8" w:rsidRDefault="0036295D" w:rsidP="0036295D">
            <w:pPr>
              <w:suppressAutoHyphens/>
              <w:jc w:val="center"/>
            </w:pPr>
          </w:p>
        </w:tc>
        <w:tc>
          <w:tcPr>
            <w:tcW w:w="1701" w:type="dxa"/>
          </w:tcPr>
          <w:p w:rsidR="0036295D" w:rsidRPr="00D02BE8" w:rsidRDefault="0036295D" w:rsidP="00F00E39">
            <w:pPr>
              <w:suppressAutoHyphens/>
            </w:pPr>
            <w:r w:rsidRPr="00D02BE8">
              <w:rPr>
                <w:sz w:val="22"/>
                <w:szCs w:val="22"/>
                <w:lang w:val="en-US"/>
              </w:rPr>
              <w:t>E</w:t>
            </w:r>
            <w:r w:rsidRPr="00D02BE8">
              <w:rPr>
                <w:sz w:val="22"/>
                <w:szCs w:val="22"/>
              </w:rPr>
              <w:t>(</w:t>
            </w:r>
            <w:r w:rsidRPr="00D02BE8">
              <w:rPr>
                <w:sz w:val="22"/>
                <w:szCs w:val="22"/>
                <w:lang w:val="en-US"/>
              </w:rPr>
              <w:t>P</w:t>
            </w:r>
            <w:r w:rsidRPr="00D02BE8">
              <w:rPr>
                <w:sz w:val="22"/>
                <w:szCs w:val="22"/>
              </w:rPr>
              <w:t>) = 1, если</w:t>
            </w:r>
            <w:r>
              <w:rPr>
                <w:sz w:val="22"/>
                <w:szCs w:val="22"/>
              </w:rPr>
              <w:t xml:space="preserve">    </w:t>
            </w:r>
            <w:r w:rsidRPr="00D02BE8">
              <w:rPr>
                <w:sz w:val="22"/>
                <w:szCs w:val="22"/>
                <w:lang w:val="en-US"/>
              </w:rPr>
              <w:t>P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 xml:space="preserve">≤ 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, </w:t>
            </w:r>
          </w:p>
          <w:p w:rsidR="0036295D" w:rsidRPr="00D02BE8" w:rsidRDefault="0036295D" w:rsidP="00F00E39">
            <w:pPr>
              <w:suppressAutoHyphens/>
            </w:pPr>
          </w:p>
          <w:p w:rsidR="0036295D" w:rsidRPr="00D02BE8" w:rsidRDefault="0036295D" w:rsidP="00F00E39">
            <w:pPr>
              <w:suppressAutoHyphens/>
            </w:pPr>
            <w:r w:rsidRPr="00D02BE8">
              <w:rPr>
                <w:sz w:val="22"/>
                <w:szCs w:val="22"/>
                <w:lang w:val="en-US"/>
              </w:rPr>
              <w:t>E</w:t>
            </w:r>
            <w:r w:rsidRPr="00D02BE8">
              <w:rPr>
                <w:sz w:val="22"/>
                <w:szCs w:val="22"/>
              </w:rPr>
              <w:t>(</w:t>
            </w:r>
            <w:r w:rsidRPr="00D02BE8">
              <w:rPr>
                <w:sz w:val="22"/>
                <w:szCs w:val="22"/>
                <w:lang w:val="en-US"/>
              </w:rPr>
              <w:t>P</w:t>
            </w:r>
            <w:r w:rsidRPr="00D02BE8">
              <w:rPr>
                <w:sz w:val="22"/>
                <w:szCs w:val="22"/>
              </w:rPr>
              <w:t xml:space="preserve">) = 0, если </w:t>
            </w:r>
            <w:r>
              <w:rPr>
                <w:sz w:val="22"/>
                <w:szCs w:val="22"/>
              </w:rPr>
              <w:t xml:space="preserve">   </w:t>
            </w:r>
            <w:r w:rsidRPr="00D02BE8">
              <w:rPr>
                <w:sz w:val="22"/>
                <w:szCs w:val="22"/>
                <w:lang w:val="en-US"/>
              </w:rPr>
              <w:t>P</w:t>
            </w:r>
            <w:r w:rsidRPr="00D02B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≥</w:t>
            </w:r>
            <w:r w:rsidRPr="00D02BE8">
              <w:rPr>
                <w:sz w:val="22"/>
                <w:szCs w:val="22"/>
              </w:rPr>
              <w:t xml:space="preserve"> 15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>,</w:t>
            </w:r>
          </w:p>
          <w:p w:rsidR="0036295D" w:rsidRDefault="0036295D" w:rsidP="00F00E39">
            <w:pPr>
              <w:tabs>
                <w:tab w:val="left" w:pos="540"/>
                <w:tab w:val="left" w:pos="4140"/>
                <w:tab w:val="left" w:pos="4320"/>
              </w:tabs>
              <w:suppressAutoHyphens/>
            </w:pPr>
          </w:p>
          <w:p w:rsidR="0036295D" w:rsidRPr="00D02BE8" w:rsidRDefault="0036295D" w:rsidP="00F00E39">
            <w:pPr>
              <w:suppressAutoHyphens/>
              <w:autoSpaceDE w:val="0"/>
              <w:autoSpaceDN w:val="0"/>
              <w:adjustRightInd w:val="0"/>
            </w:pPr>
          </w:p>
          <w:p w:rsidR="0036295D" w:rsidRPr="00D330FC" w:rsidRDefault="0036295D" w:rsidP="00F00E39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 xml:space="preserve">E(P) = 0,5, </w:t>
            </w:r>
          </w:p>
          <w:p w:rsidR="0036295D" w:rsidRPr="00D02BE8" w:rsidRDefault="0036295D" w:rsidP="00F00E39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 xml:space="preserve">если </w:t>
            </w:r>
            <w:r>
              <w:rPr>
                <w:sz w:val="22"/>
                <w:szCs w:val="22"/>
              </w:rPr>
              <w:t>5 %</w:t>
            </w:r>
            <w:r w:rsidRPr="00D02BE8">
              <w:rPr>
                <w:sz w:val="22"/>
                <w:szCs w:val="22"/>
              </w:rPr>
              <w:t xml:space="preserve"> &lt;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&lt; 15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%;</w:t>
            </w:r>
          </w:p>
          <w:p w:rsidR="0036295D" w:rsidRDefault="0036295D" w:rsidP="00F00E39">
            <w:pPr>
              <w:tabs>
                <w:tab w:val="left" w:pos="540"/>
                <w:tab w:val="left" w:pos="4140"/>
                <w:tab w:val="left" w:pos="4320"/>
              </w:tabs>
              <w:suppressAutoHyphens/>
            </w:pPr>
          </w:p>
          <w:p w:rsidR="0036295D" w:rsidRDefault="0036295D" w:rsidP="00F00E39">
            <w:pPr>
              <w:tabs>
                <w:tab w:val="left" w:pos="540"/>
                <w:tab w:val="left" w:pos="4140"/>
                <w:tab w:val="left" w:pos="4320"/>
              </w:tabs>
              <w:suppressAutoHyphens/>
            </w:pPr>
          </w:p>
          <w:p w:rsidR="0036295D" w:rsidRPr="00D02BE8" w:rsidRDefault="0036295D" w:rsidP="00F00E39">
            <w:pPr>
              <w:tabs>
                <w:tab w:val="left" w:pos="540"/>
                <w:tab w:val="left" w:pos="4140"/>
                <w:tab w:val="left" w:pos="4320"/>
              </w:tabs>
              <w:suppressAutoHyphens/>
            </w:pPr>
          </w:p>
        </w:tc>
        <w:tc>
          <w:tcPr>
            <w:tcW w:w="1417" w:type="dxa"/>
          </w:tcPr>
          <w:p w:rsidR="0036295D" w:rsidRPr="00D02BE8" w:rsidRDefault="0036295D" w:rsidP="0036295D">
            <w:pPr>
              <w:suppressAutoHyphens/>
              <w:jc w:val="center"/>
            </w:pPr>
            <w:r w:rsidRPr="00D02BE8">
              <w:rPr>
                <w:sz w:val="22"/>
                <w:szCs w:val="22"/>
              </w:rPr>
              <w:lastRenderedPageBreak/>
              <w:t xml:space="preserve">Приложение </w:t>
            </w:r>
            <w:r w:rsidRPr="004F6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Pr="00D02BE8">
              <w:rPr>
                <w:sz w:val="22"/>
                <w:szCs w:val="22"/>
              </w:rPr>
              <w:t xml:space="preserve">  к настоящему Положению</w:t>
            </w:r>
          </w:p>
        </w:tc>
        <w:tc>
          <w:tcPr>
            <w:tcW w:w="2410" w:type="dxa"/>
          </w:tcPr>
          <w:p w:rsidR="0036295D" w:rsidRPr="00D02BE8" w:rsidRDefault="0036295D" w:rsidP="0036295D">
            <w:pPr>
              <w:suppressAutoHyphens/>
            </w:pPr>
            <w:r w:rsidRPr="00D02BE8">
              <w:rPr>
                <w:sz w:val="22"/>
                <w:szCs w:val="22"/>
              </w:rPr>
              <w:t xml:space="preserve">Негативно расценивается для ГАДБ </w:t>
            </w:r>
            <w:r>
              <w:rPr>
                <w:sz w:val="22"/>
                <w:szCs w:val="22"/>
              </w:rPr>
              <w:t xml:space="preserve">формирование утверждённого объёма </w:t>
            </w:r>
            <w:r w:rsidRPr="00D02BE8">
              <w:rPr>
                <w:sz w:val="22"/>
                <w:szCs w:val="22"/>
              </w:rPr>
              <w:t xml:space="preserve"> администрируемых</w:t>
            </w:r>
            <w:r w:rsidRPr="001A2EC0"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 xml:space="preserve"> налоговых и </w:t>
            </w:r>
            <w:r w:rsidRPr="00D02BE8">
              <w:rPr>
                <w:sz w:val="22"/>
                <w:szCs w:val="22"/>
              </w:rPr>
              <w:lastRenderedPageBreak/>
              <w:t xml:space="preserve">неналоговых доходов на </w:t>
            </w:r>
            <w:r>
              <w:rPr>
                <w:sz w:val="22"/>
                <w:szCs w:val="22"/>
              </w:rPr>
              <w:t>очередной финансовый год, как превышающего, так и значительно сниженного от</w:t>
            </w:r>
            <w:r>
              <w:rPr>
                <w:snapToGrid w:val="0"/>
                <w:sz w:val="22"/>
                <w:szCs w:val="22"/>
              </w:rPr>
              <w:t xml:space="preserve"> объёма соответствующего года при его утверждении на первый год планового периода в году, предшествующему отчётному году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 xml:space="preserve">. </w:t>
            </w:r>
          </w:p>
          <w:p w:rsidR="0036295D" w:rsidRPr="00D02BE8" w:rsidRDefault="0036295D" w:rsidP="0036295D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Показатель анализируется для ГАДБ по налоговым и неналоговым доходам.</w:t>
            </w:r>
            <w:r w:rsidRPr="00D02BE8">
              <w:rPr>
                <w:i/>
                <w:sz w:val="22"/>
                <w:szCs w:val="22"/>
              </w:rPr>
              <w:t xml:space="preserve"> </w:t>
            </w:r>
          </w:p>
          <w:p w:rsidR="0036295D" w:rsidRPr="00D02BE8" w:rsidRDefault="0036295D" w:rsidP="0036295D">
            <w:pPr>
              <w:suppressAutoHyphens/>
            </w:pPr>
            <w:r w:rsidRPr="00D02BE8">
              <w:rPr>
                <w:sz w:val="22"/>
                <w:szCs w:val="22"/>
              </w:rPr>
              <w:t xml:space="preserve">Целевым ориентиром для ГАДБ является значение показателя, не превосходящее </w:t>
            </w:r>
            <w:r>
              <w:rPr>
                <w:sz w:val="22"/>
                <w:szCs w:val="22"/>
              </w:rPr>
              <w:t xml:space="preserve"> </w:t>
            </w:r>
            <w:r w:rsidRPr="00D02BE8">
              <w:rPr>
                <w:sz w:val="22"/>
                <w:szCs w:val="22"/>
              </w:rPr>
              <w:t>15 %.</w:t>
            </w:r>
          </w:p>
          <w:p w:rsidR="0036295D" w:rsidRPr="00D02BE8" w:rsidRDefault="0036295D" w:rsidP="00E4440C">
            <w:pPr>
              <w:tabs>
                <w:tab w:val="left" w:pos="540"/>
                <w:tab w:val="left" w:pos="4140"/>
                <w:tab w:val="left" w:pos="4320"/>
              </w:tabs>
              <w:suppressAutoHyphens/>
            </w:pPr>
            <w:r w:rsidRPr="00606CB9">
              <w:rPr>
                <w:sz w:val="22"/>
                <w:szCs w:val="22"/>
              </w:rPr>
              <w:t xml:space="preserve">Показатель рассчитывается </w:t>
            </w:r>
            <w:r w:rsidR="00E4440C">
              <w:rPr>
                <w:sz w:val="22"/>
                <w:szCs w:val="22"/>
              </w:rPr>
              <w:t>ежегодно</w:t>
            </w:r>
          </w:p>
        </w:tc>
      </w:tr>
    </w:tbl>
    <w:p w:rsidR="0001035B" w:rsidRPr="0001035B" w:rsidRDefault="0001035B" w:rsidP="00B40E8F">
      <w:pPr>
        <w:suppressAutoHyphens/>
        <w:ind w:firstLine="709"/>
        <w:jc w:val="both"/>
        <w:rPr>
          <w:sz w:val="26"/>
          <w:szCs w:val="26"/>
          <w:vertAlign w:val="superscript"/>
        </w:rPr>
      </w:pPr>
      <w:r w:rsidRPr="0001035B">
        <w:rPr>
          <w:sz w:val="26"/>
          <w:szCs w:val="26"/>
          <w:vertAlign w:val="superscript"/>
        </w:rPr>
        <w:lastRenderedPageBreak/>
        <w:t>5</w:t>
      </w:r>
      <w:r w:rsidRPr="0001035B">
        <w:t xml:space="preserve"> </w:t>
      </w:r>
      <w:r>
        <w:t>Применяется с 1 января 2025 года, начиная с проведения оценки за 2024 год</w:t>
      </w:r>
    </w:p>
    <w:p w:rsidR="0001035B" w:rsidRDefault="0001035B" w:rsidP="00B40E8F">
      <w:pPr>
        <w:suppressAutoHyphens/>
        <w:ind w:firstLine="709"/>
        <w:jc w:val="both"/>
        <w:rPr>
          <w:sz w:val="26"/>
          <w:szCs w:val="26"/>
        </w:rPr>
      </w:pPr>
    </w:p>
    <w:p w:rsidR="00B40E8F" w:rsidRPr="0001035B" w:rsidRDefault="00B40E8F" w:rsidP="00B40E8F">
      <w:pPr>
        <w:suppressAutoHyphens/>
        <w:ind w:firstLine="709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в столбце «Вес группы в оценке/показателя в группе (%)»</w:t>
      </w:r>
      <w:r w:rsidR="000F3DAB" w:rsidRPr="0001035B">
        <w:rPr>
          <w:sz w:val="28"/>
          <w:szCs w:val="28"/>
        </w:rPr>
        <w:t xml:space="preserve"> </w:t>
      </w:r>
      <w:r w:rsidRPr="0001035B">
        <w:rPr>
          <w:sz w:val="28"/>
          <w:szCs w:val="28"/>
        </w:rPr>
        <w:t xml:space="preserve">строки </w:t>
      </w:r>
      <w:r w:rsidR="00CC25C7" w:rsidRPr="0001035B">
        <w:rPr>
          <w:sz w:val="28"/>
          <w:szCs w:val="28"/>
        </w:rPr>
        <w:t>2</w:t>
      </w:r>
      <w:r w:rsidRPr="0001035B">
        <w:rPr>
          <w:sz w:val="28"/>
          <w:szCs w:val="28"/>
        </w:rPr>
        <w:t>.1</w:t>
      </w:r>
      <w:r w:rsidR="000F3DAB" w:rsidRPr="0001035B">
        <w:rPr>
          <w:sz w:val="28"/>
          <w:szCs w:val="28"/>
        </w:rPr>
        <w:t>.</w:t>
      </w:r>
      <w:r w:rsidRPr="0001035B">
        <w:rPr>
          <w:sz w:val="28"/>
          <w:szCs w:val="28"/>
        </w:rPr>
        <w:t xml:space="preserve"> цифру «1</w:t>
      </w:r>
      <w:r w:rsidR="00CC25C7" w:rsidRPr="0001035B">
        <w:rPr>
          <w:sz w:val="28"/>
          <w:szCs w:val="28"/>
        </w:rPr>
        <w:t>0</w:t>
      </w:r>
      <w:r w:rsidRPr="0001035B">
        <w:rPr>
          <w:sz w:val="28"/>
          <w:szCs w:val="28"/>
        </w:rPr>
        <w:t>» заменить на цифру «5»;</w:t>
      </w:r>
    </w:p>
    <w:p w:rsidR="00B40E8F" w:rsidRPr="0001035B" w:rsidRDefault="00B40E8F" w:rsidP="00B40E8F">
      <w:pPr>
        <w:suppressAutoHyphens/>
        <w:ind w:firstLine="709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в столбце «Вес группы в оценке/показателя в группе (%)»</w:t>
      </w:r>
      <w:r w:rsidR="000F3DAB" w:rsidRPr="0001035B">
        <w:rPr>
          <w:sz w:val="28"/>
          <w:szCs w:val="28"/>
        </w:rPr>
        <w:t xml:space="preserve"> </w:t>
      </w:r>
      <w:r w:rsidRPr="0001035B">
        <w:rPr>
          <w:sz w:val="28"/>
          <w:szCs w:val="28"/>
        </w:rPr>
        <w:t xml:space="preserve">строки </w:t>
      </w:r>
      <w:r w:rsidR="00CC25C7" w:rsidRPr="0001035B">
        <w:rPr>
          <w:sz w:val="28"/>
          <w:szCs w:val="28"/>
        </w:rPr>
        <w:t>2</w:t>
      </w:r>
      <w:r w:rsidRPr="0001035B">
        <w:rPr>
          <w:sz w:val="28"/>
          <w:szCs w:val="28"/>
        </w:rPr>
        <w:t>.</w:t>
      </w:r>
      <w:r w:rsidR="00CC25C7" w:rsidRPr="0001035B">
        <w:rPr>
          <w:sz w:val="28"/>
          <w:szCs w:val="28"/>
        </w:rPr>
        <w:t>8</w:t>
      </w:r>
      <w:r w:rsidR="000F3DAB" w:rsidRPr="0001035B">
        <w:rPr>
          <w:sz w:val="28"/>
          <w:szCs w:val="28"/>
        </w:rPr>
        <w:t>.</w:t>
      </w:r>
      <w:r w:rsidRPr="0001035B">
        <w:rPr>
          <w:sz w:val="28"/>
          <w:szCs w:val="28"/>
        </w:rPr>
        <w:t xml:space="preserve"> цифру «1</w:t>
      </w:r>
      <w:r w:rsidR="00CC25C7" w:rsidRPr="0001035B">
        <w:rPr>
          <w:sz w:val="28"/>
          <w:szCs w:val="28"/>
        </w:rPr>
        <w:t>5</w:t>
      </w:r>
      <w:r w:rsidRPr="0001035B">
        <w:rPr>
          <w:sz w:val="28"/>
          <w:szCs w:val="28"/>
        </w:rPr>
        <w:t>» заменить на цифру «</w:t>
      </w:r>
      <w:r w:rsidR="00CC25C7" w:rsidRPr="0001035B">
        <w:rPr>
          <w:sz w:val="28"/>
          <w:szCs w:val="28"/>
        </w:rPr>
        <w:t>10</w:t>
      </w:r>
      <w:r w:rsidRPr="0001035B">
        <w:rPr>
          <w:sz w:val="28"/>
          <w:szCs w:val="28"/>
        </w:rPr>
        <w:t>»;</w:t>
      </w:r>
    </w:p>
    <w:p w:rsidR="0001035B" w:rsidRDefault="00677976" w:rsidP="00B40E8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столбце «Расчет пока</w:t>
      </w:r>
      <w:r w:rsidR="00842EFA">
        <w:rPr>
          <w:sz w:val="28"/>
          <w:szCs w:val="28"/>
        </w:rPr>
        <w:t>за</w:t>
      </w:r>
      <w:r>
        <w:rPr>
          <w:sz w:val="28"/>
          <w:szCs w:val="28"/>
        </w:rPr>
        <w:t>теля» строки 2.10. слово «учрждени</w:t>
      </w:r>
      <w:r w:rsidR="00842EFA">
        <w:rPr>
          <w:sz w:val="28"/>
          <w:szCs w:val="28"/>
        </w:rPr>
        <w:t>й</w:t>
      </w:r>
      <w:r>
        <w:rPr>
          <w:sz w:val="28"/>
          <w:szCs w:val="28"/>
        </w:rPr>
        <w:t>» заменить на слово «учреждени</w:t>
      </w:r>
      <w:r w:rsidR="00842EFA">
        <w:rPr>
          <w:sz w:val="28"/>
          <w:szCs w:val="28"/>
        </w:rPr>
        <w:t>й</w:t>
      </w:r>
      <w:r>
        <w:rPr>
          <w:sz w:val="28"/>
          <w:szCs w:val="28"/>
        </w:rPr>
        <w:t>»;</w:t>
      </w:r>
    </w:p>
    <w:p w:rsidR="00B40E8F" w:rsidRPr="0001035B" w:rsidRDefault="00B40E8F" w:rsidP="00B40E8F">
      <w:pPr>
        <w:suppressAutoHyphens/>
        <w:ind w:firstLine="709"/>
        <w:jc w:val="both"/>
        <w:rPr>
          <w:sz w:val="28"/>
          <w:szCs w:val="28"/>
        </w:rPr>
      </w:pPr>
      <w:r w:rsidRPr="0001035B">
        <w:rPr>
          <w:sz w:val="28"/>
          <w:szCs w:val="28"/>
        </w:rPr>
        <w:t xml:space="preserve">дополнить </w:t>
      </w:r>
      <w:r w:rsidR="000F3DAB" w:rsidRPr="0001035B">
        <w:rPr>
          <w:sz w:val="28"/>
          <w:szCs w:val="28"/>
        </w:rPr>
        <w:t>таблицу</w:t>
      </w:r>
      <w:r w:rsidRPr="0001035B">
        <w:rPr>
          <w:sz w:val="28"/>
          <w:szCs w:val="28"/>
        </w:rPr>
        <w:t xml:space="preserve"> строкой </w:t>
      </w:r>
      <w:r w:rsidR="00CC25C7" w:rsidRPr="0001035B">
        <w:rPr>
          <w:sz w:val="28"/>
          <w:szCs w:val="28"/>
        </w:rPr>
        <w:t>2</w:t>
      </w:r>
      <w:r w:rsidRPr="0001035B">
        <w:rPr>
          <w:sz w:val="28"/>
          <w:szCs w:val="28"/>
        </w:rPr>
        <w:t>.1</w:t>
      </w:r>
      <w:r w:rsidR="00CC25C7" w:rsidRPr="0001035B">
        <w:rPr>
          <w:sz w:val="28"/>
          <w:szCs w:val="28"/>
        </w:rPr>
        <w:t>4</w:t>
      </w:r>
      <w:r w:rsidR="000F3DAB" w:rsidRPr="0001035B">
        <w:rPr>
          <w:sz w:val="28"/>
          <w:szCs w:val="28"/>
        </w:rPr>
        <w:t>.</w:t>
      </w:r>
      <w:r w:rsidRPr="0001035B">
        <w:rPr>
          <w:sz w:val="28"/>
          <w:szCs w:val="28"/>
        </w:rPr>
        <w:t xml:space="preserve"> следующего содержания: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2268"/>
        <w:gridCol w:w="425"/>
        <w:gridCol w:w="567"/>
        <w:gridCol w:w="1701"/>
        <w:gridCol w:w="1559"/>
        <w:gridCol w:w="2268"/>
      </w:tblGrid>
      <w:tr w:rsidR="000942FC" w:rsidRPr="00D02BE8" w:rsidTr="00B635FA">
        <w:trPr>
          <w:trHeight w:val="2035"/>
        </w:trPr>
        <w:tc>
          <w:tcPr>
            <w:tcW w:w="1560" w:type="dxa"/>
          </w:tcPr>
          <w:p w:rsidR="000942FC" w:rsidRPr="00D02BE8" w:rsidRDefault="000942FC" w:rsidP="00DC4E10">
            <w:pPr>
              <w:suppressAutoHyphens/>
              <w:autoSpaceDE w:val="0"/>
              <w:autoSpaceDN w:val="0"/>
              <w:adjustRightInd w:val="0"/>
              <w:rPr>
                <w:snapToGrid w:val="0"/>
              </w:rPr>
            </w:pPr>
            <w:r w:rsidRPr="00D02BE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14</w:t>
            </w:r>
            <w:r w:rsidRPr="00D02BE8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Качество планирования и организации исполнения расходов в текущем году</w:t>
            </w:r>
            <w:r w:rsidR="0001035B" w:rsidRPr="0001035B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2268" w:type="dxa"/>
          </w:tcPr>
          <w:p w:rsidR="000942FC" w:rsidRPr="007B101A" w:rsidRDefault="000942FC" w:rsidP="00DC4E10">
            <w:pPr>
              <w:suppressAutoHyphens/>
              <w:jc w:val="both"/>
              <w:rPr>
                <w:position w:val="-24"/>
              </w:rPr>
            </w:pPr>
            <w:r w:rsidRPr="007B101A">
              <w:rPr>
                <w:position w:val="-24"/>
                <w:sz w:val="22"/>
                <w:szCs w:val="22"/>
              </w:rPr>
              <w:t>Р = 100 х N</w:t>
            </w:r>
            <w:r w:rsidRPr="007B101A">
              <w:rPr>
                <w:position w:val="-24"/>
                <w:sz w:val="22"/>
                <w:szCs w:val="22"/>
                <w:vertAlign w:val="subscript"/>
              </w:rPr>
              <w:t>o</w:t>
            </w:r>
            <w:r w:rsidRPr="007B101A">
              <w:rPr>
                <w:position w:val="-24"/>
                <w:sz w:val="22"/>
                <w:szCs w:val="22"/>
              </w:rPr>
              <w:t xml:space="preserve"> / N, где:</w:t>
            </w:r>
          </w:p>
          <w:p w:rsidR="000942FC" w:rsidRPr="007B101A" w:rsidRDefault="000942FC" w:rsidP="00DC4E10">
            <w:pPr>
              <w:suppressAutoHyphens/>
              <w:jc w:val="both"/>
              <w:rPr>
                <w:position w:val="-24"/>
              </w:rPr>
            </w:pPr>
            <w:r w:rsidRPr="007B101A">
              <w:rPr>
                <w:position w:val="-24"/>
                <w:sz w:val="22"/>
                <w:szCs w:val="22"/>
              </w:rPr>
              <w:t>N</w:t>
            </w:r>
            <w:r w:rsidRPr="007B101A">
              <w:rPr>
                <w:position w:val="-24"/>
                <w:sz w:val="22"/>
                <w:szCs w:val="22"/>
                <w:vertAlign w:val="subscript"/>
              </w:rPr>
              <w:t>o</w:t>
            </w:r>
            <w:r w:rsidR="0099367E">
              <w:rPr>
                <w:position w:val="-24"/>
                <w:sz w:val="22"/>
                <w:szCs w:val="22"/>
                <w:vertAlign w:val="subscript"/>
              </w:rPr>
              <w:t xml:space="preserve"> </w:t>
            </w:r>
            <w:r w:rsidRPr="007B101A">
              <w:rPr>
                <w:position w:val="-24"/>
                <w:sz w:val="22"/>
                <w:szCs w:val="22"/>
              </w:rPr>
              <w:t xml:space="preserve">- количество </w:t>
            </w:r>
            <w:r>
              <w:rPr>
                <w:position w:val="-24"/>
                <w:sz w:val="22"/>
                <w:szCs w:val="22"/>
              </w:rPr>
              <w:t xml:space="preserve">обращений, предоставленных в </w:t>
            </w:r>
            <w:r w:rsidRPr="00A33EFD">
              <w:rPr>
                <w:position w:val="-24"/>
                <w:sz w:val="22"/>
                <w:szCs w:val="22"/>
              </w:rPr>
              <w:t>отчетном периоде</w:t>
            </w:r>
            <w:r>
              <w:rPr>
                <w:position w:val="-24"/>
                <w:sz w:val="22"/>
                <w:szCs w:val="22"/>
              </w:rPr>
              <w:t xml:space="preserve"> Главе округа, согласованных заместителем Главы округа </w:t>
            </w:r>
            <w:r w:rsidRPr="007B101A">
              <w:rPr>
                <w:position w:val="-24"/>
                <w:sz w:val="22"/>
                <w:szCs w:val="22"/>
              </w:rPr>
              <w:t xml:space="preserve"> </w:t>
            </w:r>
            <w:r>
              <w:rPr>
                <w:position w:val="-24"/>
                <w:sz w:val="22"/>
                <w:szCs w:val="22"/>
              </w:rPr>
              <w:t xml:space="preserve">о выделении </w:t>
            </w:r>
            <w:r>
              <w:rPr>
                <w:position w:val="-24"/>
                <w:sz w:val="22"/>
                <w:szCs w:val="22"/>
              </w:rPr>
              <w:lastRenderedPageBreak/>
              <w:t>дополнительных средств бюджета при внесении изменений в решение о бюджете на текущий год после даты контроля, установленной в контрольном листе Администрации ЗГО</w:t>
            </w:r>
            <w:r w:rsidRPr="007B101A">
              <w:rPr>
                <w:position w:val="-24"/>
                <w:sz w:val="22"/>
                <w:szCs w:val="22"/>
              </w:rPr>
              <w:t>;</w:t>
            </w:r>
          </w:p>
          <w:p w:rsidR="00686423" w:rsidRPr="00D02BE8" w:rsidRDefault="000942FC" w:rsidP="00DC4E10">
            <w:pPr>
              <w:suppressAutoHyphens/>
              <w:jc w:val="both"/>
              <w:rPr>
                <w:position w:val="-24"/>
              </w:rPr>
            </w:pPr>
            <w:r w:rsidRPr="007B101A">
              <w:rPr>
                <w:position w:val="-24"/>
                <w:sz w:val="22"/>
                <w:szCs w:val="22"/>
              </w:rPr>
              <w:t xml:space="preserve">N - общее количество </w:t>
            </w:r>
            <w:r>
              <w:rPr>
                <w:position w:val="-24"/>
                <w:sz w:val="22"/>
                <w:szCs w:val="22"/>
              </w:rPr>
              <w:t xml:space="preserve">обращений, предоставленных в </w:t>
            </w:r>
            <w:r w:rsidRPr="00A33EFD">
              <w:rPr>
                <w:position w:val="-24"/>
                <w:sz w:val="22"/>
                <w:szCs w:val="22"/>
              </w:rPr>
              <w:t>отчетном периоде</w:t>
            </w:r>
            <w:r>
              <w:rPr>
                <w:position w:val="-24"/>
                <w:sz w:val="22"/>
                <w:szCs w:val="22"/>
              </w:rPr>
              <w:t xml:space="preserve"> Главе округа, согласованных заместителем Главы округа </w:t>
            </w:r>
            <w:r w:rsidRPr="007B101A">
              <w:rPr>
                <w:position w:val="-24"/>
                <w:sz w:val="22"/>
                <w:szCs w:val="22"/>
              </w:rPr>
              <w:t xml:space="preserve"> </w:t>
            </w:r>
            <w:r>
              <w:rPr>
                <w:position w:val="-24"/>
                <w:sz w:val="22"/>
                <w:szCs w:val="22"/>
              </w:rPr>
              <w:t>о выделении дополнительных средств бюджета при внесении изменений в решение о бюджете на текущий год</w:t>
            </w:r>
          </w:p>
        </w:tc>
        <w:tc>
          <w:tcPr>
            <w:tcW w:w="425" w:type="dxa"/>
            <w:vAlign w:val="center"/>
          </w:tcPr>
          <w:p w:rsidR="000942FC" w:rsidRPr="00D02BE8" w:rsidRDefault="000942FC" w:rsidP="00DC4E10">
            <w:pPr>
              <w:suppressAutoHyphens/>
              <w:jc w:val="center"/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567" w:type="dxa"/>
            <w:vAlign w:val="center"/>
          </w:tcPr>
          <w:p w:rsidR="000942FC" w:rsidRPr="00860272" w:rsidRDefault="000942FC" w:rsidP="00DC4E10">
            <w:pPr>
              <w:suppressAutoHyphens/>
              <w:jc w:val="center"/>
              <w:rPr>
                <w:highlight w:val="yellow"/>
              </w:rPr>
            </w:pPr>
            <w:r w:rsidRPr="00F1538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2FC" w:rsidRPr="00D85C3D" w:rsidRDefault="000942FC" w:rsidP="00DC4E10">
            <w:pPr>
              <w:autoSpaceDE w:val="0"/>
              <w:autoSpaceDN w:val="0"/>
              <w:adjustRightInd w:val="0"/>
            </w:pPr>
            <w:r w:rsidRPr="00D85C3D">
              <w:rPr>
                <w:sz w:val="22"/>
                <w:szCs w:val="22"/>
              </w:rPr>
              <w:t xml:space="preserve">Е(Р) = 1,  если Р ≤ </w:t>
            </w:r>
            <w:r>
              <w:rPr>
                <w:sz w:val="22"/>
                <w:szCs w:val="22"/>
              </w:rPr>
              <w:t>10%</w:t>
            </w:r>
            <w:r w:rsidRPr="00D85C3D">
              <w:rPr>
                <w:sz w:val="22"/>
                <w:szCs w:val="22"/>
              </w:rPr>
              <w:t>;</w:t>
            </w:r>
          </w:p>
          <w:p w:rsidR="000942FC" w:rsidRPr="00D85C3D" w:rsidRDefault="000942FC" w:rsidP="00DC4E10">
            <w:pPr>
              <w:tabs>
                <w:tab w:val="left" w:pos="540"/>
                <w:tab w:val="left" w:pos="4140"/>
                <w:tab w:val="left" w:pos="4320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Е(Р) = 0,5,  если 1</w:t>
            </w:r>
            <w:r w:rsidRPr="00D85C3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%</w:t>
            </w:r>
            <w:r w:rsidRPr="00D85C3D">
              <w:rPr>
                <w:sz w:val="22"/>
                <w:szCs w:val="22"/>
              </w:rPr>
              <w:t xml:space="preserve"> &lt; Р ≤ </w:t>
            </w:r>
            <w:r>
              <w:rPr>
                <w:sz w:val="22"/>
                <w:szCs w:val="22"/>
              </w:rPr>
              <w:t>3</w:t>
            </w:r>
            <w:r w:rsidRPr="00D85C3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%</w:t>
            </w:r>
            <w:r w:rsidRPr="00D85C3D">
              <w:rPr>
                <w:sz w:val="22"/>
                <w:szCs w:val="22"/>
              </w:rPr>
              <w:t>;</w:t>
            </w:r>
          </w:p>
          <w:p w:rsidR="000942FC" w:rsidRPr="00D02BE8" w:rsidRDefault="000942FC" w:rsidP="00DC4E10">
            <w:pPr>
              <w:suppressAutoHyphens/>
              <w:rPr>
                <w:snapToGrid w:val="0"/>
                <w:position w:val="-22"/>
              </w:rPr>
            </w:pPr>
            <w:r w:rsidRPr="00D85C3D">
              <w:rPr>
                <w:sz w:val="22"/>
                <w:szCs w:val="22"/>
              </w:rPr>
              <w:t xml:space="preserve">Е(Р) = 0,  если Р &gt; </w:t>
            </w:r>
            <w:r>
              <w:rPr>
                <w:sz w:val="22"/>
                <w:szCs w:val="22"/>
              </w:rPr>
              <w:t>3</w:t>
            </w:r>
            <w:r w:rsidRPr="00D85C3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0942FC" w:rsidRPr="00D02BE8" w:rsidRDefault="000942FC" w:rsidP="00DC4E10">
            <w:pPr>
              <w:suppressAutoHyphens/>
            </w:pPr>
            <w:r w:rsidRPr="00D02BE8">
              <w:rPr>
                <w:sz w:val="22"/>
                <w:szCs w:val="22"/>
              </w:rPr>
              <w:t xml:space="preserve">Приложение </w:t>
            </w:r>
            <w:r w:rsidRPr="00F1538F">
              <w:rPr>
                <w:sz w:val="22"/>
                <w:szCs w:val="22"/>
              </w:rPr>
              <w:t>18 к</w:t>
            </w:r>
            <w:r w:rsidRPr="00D02BE8">
              <w:rPr>
                <w:sz w:val="22"/>
                <w:szCs w:val="22"/>
              </w:rPr>
              <w:t xml:space="preserve"> настоящему Положению</w:t>
            </w:r>
          </w:p>
          <w:p w:rsidR="000942FC" w:rsidRPr="00D02BE8" w:rsidRDefault="000942FC" w:rsidP="00DC4E10">
            <w:pPr>
              <w:suppressAutoHyphens/>
            </w:pPr>
          </w:p>
        </w:tc>
        <w:tc>
          <w:tcPr>
            <w:tcW w:w="2268" w:type="dxa"/>
          </w:tcPr>
          <w:p w:rsidR="000942FC" w:rsidRPr="007B101A" w:rsidRDefault="000942FC" w:rsidP="00DC4E10">
            <w:pPr>
              <w:suppressAutoHyphens/>
              <w:jc w:val="both"/>
            </w:pPr>
            <w:r w:rsidRPr="007B101A">
              <w:rPr>
                <w:sz w:val="22"/>
                <w:szCs w:val="22"/>
              </w:rPr>
              <w:t xml:space="preserve">большое количество </w:t>
            </w:r>
            <w:r>
              <w:rPr>
                <w:sz w:val="22"/>
                <w:szCs w:val="22"/>
              </w:rPr>
              <w:t>обращений на выделение средств бюджета</w:t>
            </w:r>
            <w:r w:rsidRPr="007B1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после установленной даты контроля </w:t>
            </w:r>
            <w:r w:rsidRPr="007B101A">
              <w:rPr>
                <w:sz w:val="22"/>
                <w:szCs w:val="22"/>
              </w:rPr>
              <w:t xml:space="preserve">свидетельствует о </w:t>
            </w:r>
            <w:r>
              <w:rPr>
                <w:sz w:val="22"/>
                <w:szCs w:val="22"/>
              </w:rPr>
              <w:t xml:space="preserve">несвоевременном и </w:t>
            </w:r>
            <w:r w:rsidRPr="007B101A">
              <w:rPr>
                <w:sz w:val="22"/>
                <w:szCs w:val="22"/>
              </w:rPr>
              <w:t xml:space="preserve">низком качестве подготовки </w:t>
            </w:r>
            <w:r w:rsidRPr="007B101A">
              <w:rPr>
                <w:sz w:val="22"/>
                <w:szCs w:val="22"/>
              </w:rPr>
              <w:lastRenderedPageBreak/>
              <w:t>документов.</w:t>
            </w:r>
          </w:p>
          <w:p w:rsidR="000942FC" w:rsidRPr="00707FA4" w:rsidRDefault="000942FC" w:rsidP="00DC4E10">
            <w:pPr>
              <w:suppressAutoHyphens/>
              <w:jc w:val="both"/>
            </w:pPr>
            <w:r w:rsidRPr="00707FA4">
              <w:rPr>
                <w:sz w:val="22"/>
                <w:szCs w:val="22"/>
              </w:rPr>
              <w:t>Целевым ориентиром является значение индикатора 0.</w:t>
            </w:r>
          </w:p>
          <w:p w:rsidR="000942FC" w:rsidRPr="007B101A" w:rsidRDefault="000942FC" w:rsidP="00DC4E10">
            <w:pPr>
              <w:suppressAutoHyphens/>
              <w:jc w:val="both"/>
            </w:pPr>
            <w:r w:rsidRPr="00707FA4">
              <w:rPr>
                <w:sz w:val="22"/>
                <w:szCs w:val="22"/>
              </w:rPr>
              <w:t>Индикатор рассчитывается за полугодие и ежегодно</w:t>
            </w:r>
          </w:p>
          <w:p w:rsidR="000942FC" w:rsidRPr="00D02BE8" w:rsidRDefault="000942FC" w:rsidP="00DC4E10">
            <w:pPr>
              <w:suppressAutoHyphens/>
              <w:spacing w:after="120"/>
              <w:jc w:val="both"/>
            </w:pPr>
          </w:p>
        </w:tc>
      </w:tr>
    </w:tbl>
    <w:p w:rsidR="0001035B" w:rsidRPr="0001035B" w:rsidRDefault="0001035B" w:rsidP="003A3300">
      <w:pPr>
        <w:suppressAutoHyphens/>
        <w:ind w:firstLine="720"/>
        <w:jc w:val="both"/>
        <w:rPr>
          <w:sz w:val="26"/>
          <w:szCs w:val="26"/>
          <w:vertAlign w:val="superscript"/>
        </w:rPr>
      </w:pPr>
      <w:r w:rsidRPr="0001035B">
        <w:rPr>
          <w:sz w:val="26"/>
          <w:szCs w:val="26"/>
          <w:vertAlign w:val="superscript"/>
        </w:rPr>
        <w:lastRenderedPageBreak/>
        <w:t>6</w:t>
      </w:r>
      <w:r w:rsidRPr="0001035B">
        <w:t xml:space="preserve"> </w:t>
      </w:r>
      <w:r>
        <w:t>Применяется с 1 января 2024 года, начиная с проведения оценки за 1 полугодие 2024 года</w:t>
      </w:r>
    </w:p>
    <w:p w:rsidR="003A3300" w:rsidRPr="0001035B" w:rsidRDefault="003A3300" w:rsidP="003A3300">
      <w:pPr>
        <w:suppressAutoHyphens/>
        <w:ind w:firstLine="720"/>
        <w:jc w:val="both"/>
        <w:rPr>
          <w:sz w:val="28"/>
          <w:szCs w:val="28"/>
        </w:rPr>
      </w:pPr>
      <w:r w:rsidRPr="0001035B">
        <w:rPr>
          <w:sz w:val="28"/>
          <w:szCs w:val="28"/>
        </w:rPr>
        <w:t>строку 3.3. изложить в следующей редакции: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2268"/>
        <w:gridCol w:w="425"/>
        <w:gridCol w:w="567"/>
        <w:gridCol w:w="2268"/>
        <w:gridCol w:w="1417"/>
        <w:gridCol w:w="1843"/>
      </w:tblGrid>
      <w:tr w:rsidR="003A3300" w:rsidRPr="006C5757" w:rsidTr="00B635FA">
        <w:trPr>
          <w:trHeight w:val="617"/>
        </w:trPr>
        <w:tc>
          <w:tcPr>
            <w:tcW w:w="1560" w:type="dxa"/>
          </w:tcPr>
          <w:p w:rsidR="003A3300" w:rsidRPr="00D02BE8" w:rsidRDefault="003A3300" w:rsidP="00DC4E10">
            <w:pPr>
              <w:suppressAutoHyphens/>
              <w:rPr>
                <w:snapToGrid w:val="0"/>
              </w:rPr>
            </w:pPr>
            <w:r w:rsidRPr="00D02BE8">
              <w:rPr>
                <w:snapToGrid w:val="0"/>
                <w:sz w:val="22"/>
                <w:szCs w:val="22"/>
              </w:rPr>
              <w:t>3.3. Эффективность управления дебиторской задолженностью по расчетам с дебиторами по налоговым и неналоговым доходам</w:t>
            </w:r>
          </w:p>
        </w:tc>
        <w:tc>
          <w:tcPr>
            <w:tcW w:w="2268" w:type="dxa"/>
          </w:tcPr>
          <w:p w:rsidR="003A3300" w:rsidRPr="00D02BE8" w:rsidRDefault="003A3300" w:rsidP="00DC4E10">
            <w:pPr>
              <w:suppressAutoHyphens/>
            </w:pPr>
            <w:r w:rsidRPr="00D02BE8">
              <w:rPr>
                <w:sz w:val="22"/>
                <w:szCs w:val="22"/>
              </w:rPr>
              <w:t>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 xml:space="preserve"> = 100 х D/R</w:t>
            </w:r>
            <w:r w:rsidRPr="00D02BE8">
              <w:rPr>
                <w:sz w:val="22"/>
                <w:szCs w:val="22"/>
                <w:vertAlign w:val="subscript"/>
              </w:rPr>
              <w:t>f</w:t>
            </w:r>
            <w:r w:rsidRPr="00D02BE8">
              <w:rPr>
                <w:sz w:val="22"/>
                <w:szCs w:val="22"/>
              </w:rPr>
              <w:t>,</w:t>
            </w:r>
          </w:p>
          <w:p w:rsidR="003A3300" w:rsidRPr="00D02BE8" w:rsidRDefault="003A3300" w:rsidP="00DC4E10">
            <w:pPr>
              <w:suppressAutoHyphens/>
            </w:pPr>
          </w:p>
          <w:p w:rsidR="003A3300" w:rsidRPr="00D02BE8" w:rsidRDefault="003A3300" w:rsidP="00DC4E10">
            <w:pPr>
              <w:suppressAutoHyphens/>
            </w:pPr>
            <w:r w:rsidRPr="00D02BE8">
              <w:rPr>
                <w:sz w:val="22"/>
                <w:szCs w:val="22"/>
              </w:rPr>
              <w:t>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 = 100 x D/D</w:t>
            </w:r>
            <w:r w:rsidRPr="00D02BE8">
              <w:rPr>
                <w:sz w:val="22"/>
                <w:szCs w:val="22"/>
                <w:vertAlign w:val="subscript"/>
              </w:rPr>
              <w:t>(отч.)</w:t>
            </w:r>
            <w:r w:rsidRPr="00D02BE8">
              <w:rPr>
                <w:sz w:val="22"/>
                <w:szCs w:val="22"/>
              </w:rPr>
              <w:t>, где:</w:t>
            </w:r>
          </w:p>
          <w:p w:rsidR="003A3300" w:rsidRPr="00D02BE8" w:rsidRDefault="003A3300" w:rsidP="00DC4E10">
            <w:pPr>
              <w:suppressAutoHyphens/>
              <w:jc w:val="both"/>
            </w:pP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 xml:space="preserve">D </w:t>
            </w:r>
            <w:r>
              <w:rPr>
                <w:sz w:val="22"/>
                <w:szCs w:val="22"/>
              </w:rPr>
              <w:t>–</w:t>
            </w:r>
            <w:r w:rsidRPr="00D02BE8">
              <w:rPr>
                <w:sz w:val="22"/>
                <w:szCs w:val="22"/>
              </w:rPr>
              <w:t xml:space="preserve"> объем </w:t>
            </w:r>
            <w:r>
              <w:rPr>
                <w:sz w:val="22"/>
                <w:szCs w:val="22"/>
              </w:rPr>
              <w:t xml:space="preserve">просроченной </w:t>
            </w:r>
            <w:r w:rsidRPr="00D02BE8">
              <w:rPr>
                <w:sz w:val="22"/>
                <w:szCs w:val="22"/>
              </w:rPr>
              <w:t>дебиторской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задолженности по доходам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по состоянию на отчетную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дату</w:t>
            </w:r>
            <w:r>
              <w:rPr>
                <w:sz w:val="22"/>
                <w:szCs w:val="22"/>
              </w:rPr>
              <w:t xml:space="preserve"> (на 1 января года, следующего за отчетным)</w:t>
            </w:r>
            <w:r>
              <w:t xml:space="preserve"> </w:t>
            </w:r>
            <w:r w:rsidRPr="00797C4F">
              <w:rPr>
                <w:sz w:val="22"/>
                <w:szCs w:val="22"/>
              </w:rPr>
              <w:t>(в тыс. рублей)</w:t>
            </w:r>
            <w:r w:rsidRPr="00D02BE8">
              <w:rPr>
                <w:sz w:val="22"/>
                <w:szCs w:val="22"/>
              </w:rPr>
              <w:t>;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R</w:t>
            </w:r>
            <w:r w:rsidRPr="00D02BE8">
              <w:rPr>
                <w:sz w:val="22"/>
                <w:szCs w:val="22"/>
                <w:vertAlign w:val="subscript"/>
              </w:rPr>
              <w:t xml:space="preserve">f </w:t>
            </w:r>
            <w:r>
              <w:rPr>
                <w:sz w:val="22"/>
                <w:szCs w:val="22"/>
              </w:rPr>
              <w:t>–</w:t>
            </w:r>
            <w:r w:rsidRPr="00D02BE8">
              <w:rPr>
                <w:sz w:val="22"/>
                <w:szCs w:val="22"/>
              </w:rPr>
              <w:t xml:space="preserve"> кассовое исполнение по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администрируемым налоговым и неналоговым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доходам в отчетном  периоде</w:t>
            </w:r>
            <w:r>
              <w:rPr>
                <w:sz w:val="22"/>
                <w:szCs w:val="22"/>
              </w:rPr>
              <w:t xml:space="preserve"> </w:t>
            </w:r>
            <w:r w:rsidRPr="00797C4F">
              <w:rPr>
                <w:sz w:val="22"/>
                <w:szCs w:val="22"/>
              </w:rPr>
              <w:t>(в тыс. рублей)</w:t>
            </w:r>
            <w:r w:rsidRPr="00D02BE8">
              <w:rPr>
                <w:sz w:val="22"/>
                <w:szCs w:val="22"/>
              </w:rPr>
              <w:t>;</w:t>
            </w:r>
          </w:p>
          <w:p w:rsidR="003A3300" w:rsidRPr="00797C4F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 xml:space="preserve">D </w:t>
            </w:r>
            <w:r w:rsidRPr="00D02BE8">
              <w:rPr>
                <w:sz w:val="22"/>
                <w:szCs w:val="22"/>
                <w:vertAlign w:val="subscript"/>
              </w:rPr>
              <w:t>(отч.)</w:t>
            </w:r>
            <w:r w:rsidRPr="00D02BE8">
              <w:rPr>
                <w:sz w:val="22"/>
                <w:szCs w:val="22"/>
              </w:rPr>
              <w:t xml:space="preserve"> – объем </w:t>
            </w:r>
            <w:r>
              <w:rPr>
                <w:sz w:val="22"/>
                <w:szCs w:val="22"/>
              </w:rPr>
              <w:t xml:space="preserve">просроченной </w:t>
            </w:r>
            <w:r w:rsidRPr="00D02BE8">
              <w:rPr>
                <w:sz w:val="22"/>
                <w:szCs w:val="22"/>
              </w:rPr>
              <w:t xml:space="preserve">дебиторской задолженности по доходам по состоянию на 1 января текущего </w:t>
            </w:r>
            <w:r>
              <w:rPr>
                <w:sz w:val="22"/>
                <w:szCs w:val="22"/>
              </w:rPr>
              <w:t xml:space="preserve">(отчетного) </w:t>
            </w:r>
            <w:r w:rsidRPr="00D02BE8">
              <w:rPr>
                <w:sz w:val="22"/>
                <w:szCs w:val="22"/>
              </w:rPr>
              <w:t>года</w:t>
            </w:r>
            <w:r>
              <w:rPr>
                <w:sz w:val="22"/>
                <w:szCs w:val="22"/>
              </w:rPr>
              <w:t xml:space="preserve"> </w:t>
            </w:r>
            <w:r w:rsidRPr="00797C4F">
              <w:rPr>
                <w:sz w:val="22"/>
                <w:szCs w:val="22"/>
              </w:rPr>
              <w:t>(в тыс. рублей).</w:t>
            </w:r>
          </w:p>
          <w:p w:rsidR="003A3300" w:rsidRPr="00797C4F" w:rsidRDefault="003A3300" w:rsidP="00DC4E10">
            <w:pPr>
              <w:suppressAutoHyphens/>
              <w:jc w:val="both"/>
            </w:pPr>
            <w:r w:rsidRPr="00797C4F">
              <w:rPr>
                <w:sz w:val="22"/>
                <w:szCs w:val="22"/>
              </w:rPr>
              <w:t xml:space="preserve">Учитываются </w:t>
            </w:r>
            <w:r w:rsidRPr="00797C4F">
              <w:rPr>
                <w:sz w:val="22"/>
                <w:szCs w:val="22"/>
              </w:rPr>
              <w:lastRenderedPageBreak/>
              <w:t>налоговые и неналоговые доходы - доходы с 01 по 16 подгруппу доходов бюджетной классификации Российской Федерации с учетом доходов по подстатье 11705020020000180.</w:t>
            </w:r>
          </w:p>
          <w:p w:rsidR="003A3300" w:rsidRPr="00797C4F" w:rsidRDefault="003A3300" w:rsidP="00DC4E10">
            <w:pPr>
              <w:suppressAutoHyphens/>
              <w:jc w:val="both"/>
            </w:pPr>
            <w:r w:rsidRPr="00797C4F">
              <w:rPr>
                <w:sz w:val="22"/>
                <w:szCs w:val="22"/>
              </w:rPr>
              <w:t>При расчете индикатора не учитывается просроченная дебиторская задолженность, безнадежная к взысканию по Бюджетному кодексу Российской Федерации, а также задолженность организаций, находящихся в стадии процедуры банкротства и признанных банкротами.</w:t>
            </w:r>
          </w:p>
          <w:p w:rsidR="003A3300" w:rsidRPr="00797C4F" w:rsidRDefault="003A3300" w:rsidP="00DC4E10">
            <w:pPr>
              <w:suppressAutoHyphens/>
              <w:jc w:val="both"/>
            </w:pPr>
            <w:r w:rsidRPr="00797C4F">
              <w:rPr>
                <w:sz w:val="22"/>
                <w:szCs w:val="22"/>
              </w:rPr>
              <w:t>Также исключается просроченная дебиторская задолженность:</w:t>
            </w:r>
          </w:p>
          <w:p w:rsidR="003A3300" w:rsidRPr="00797C4F" w:rsidRDefault="003A3300" w:rsidP="00DC4E10">
            <w:pPr>
              <w:suppressAutoHyphens/>
              <w:jc w:val="both"/>
            </w:pPr>
            <w:r w:rsidRPr="00797C4F">
              <w:rPr>
                <w:sz w:val="22"/>
                <w:szCs w:val="22"/>
              </w:rPr>
              <w:t>1) образовавшаяся в связи с применением санкций в виде штрафов, неустоек, пени, уплаченных в случае просрочки исполнения поставщиком (подрядчиком, исполнителем) обязательств, предусмотренных государственными контрактами, заключенными ГРБС, подведомственными казенными учреждениями (по коду бюджетной классификации - 00011607010020000140);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797C4F">
              <w:rPr>
                <w:sz w:val="22"/>
                <w:szCs w:val="22"/>
              </w:rPr>
              <w:t xml:space="preserve">2) по штрафам, установленным Кодексом Российской Федерации об административных правонарушениях </w:t>
            </w:r>
            <w:r w:rsidRPr="00797C4F">
              <w:rPr>
                <w:sz w:val="22"/>
                <w:szCs w:val="22"/>
              </w:rPr>
              <w:lastRenderedPageBreak/>
              <w:t>(далее именуется - КоАП РФ), если постановления о наложении административных штрафов вынесены мировыми судьями по результатам рассмотрения дел</w:t>
            </w:r>
          </w:p>
        </w:tc>
        <w:tc>
          <w:tcPr>
            <w:tcW w:w="425" w:type="dxa"/>
            <w:vAlign w:val="center"/>
          </w:tcPr>
          <w:p w:rsidR="003A3300" w:rsidRPr="00D02BE8" w:rsidRDefault="003A3300" w:rsidP="00DC4E10">
            <w:pPr>
              <w:suppressAutoHyphens/>
              <w:jc w:val="center"/>
            </w:pPr>
            <w:r w:rsidRPr="00D02BE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567" w:type="dxa"/>
            <w:vAlign w:val="center"/>
          </w:tcPr>
          <w:p w:rsidR="003A3300" w:rsidRPr="00D02BE8" w:rsidRDefault="003A3300" w:rsidP="00DC4E10">
            <w:pPr>
              <w:suppressAutoHyphens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68" w:type="dxa"/>
          </w:tcPr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E(P) = E(P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>) + E(P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>)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</w:p>
          <w:p w:rsidR="003A3300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 xml:space="preserve">) = 0,5, 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 xml:space="preserve"> = 0;</w:t>
            </w:r>
          </w:p>
          <w:p w:rsidR="003A3300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 xml:space="preserve">) = 0,2, 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0 &lt; 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>&lt; 15%;</w:t>
            </w:r>
          </w:p>
          <w:p w:rsidR="003A3300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>) = 0,</w:t>
            </w:r>
          </w:p>
          <w:p w:rsidR="003A3300" w:rsidRPr="00964BCE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 xml:space="preserve"> если 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 xml:space="preserve"> &gt; 15% 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или R</w:t>
            </w:r>
            <w:r w:rsidRPr="00D02BE8">
              <w:rPr>
                <w:sz w:val="22"/>
                <w:szCs w:val="22"/>
                <w:vertAlign w:val="subscript"/>
              </w:rPr>
              <w:t>f</w:t>
            </w:r>
            <w:r w:rsidRPr="00D02BE8">
              <w:rPr>
                <w:sz w:val="22"/>
                <w:szCs w:val="22"/>
              </w:rPr>
              <w:t xml:space="preserve"> = 0 и D ≠ 0;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</w:p>
          <w:p w:rsidR="003A3300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) = 0,5, 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 &lt; 100% или</w:t>
            </w:r>
          </w:p>
          <w:p w:rsidR="003A3300" w:rsidRPr="00D02BE8" w:rsidRDefault="003A3300" w:rsidP="003A3300">
            <w:pPr>
              <w:suppressAutoHyphens/>
            </w:pPr>
            <w:r w:rsidRPr="00D02BE8">
              <w:rPr>
                <w:sz w:val="22"/>
                <w:szCs w:val="22"/>
              </w:rPr>
              <w:t>D = 0 и D</w:t>
            </w:r>
            <w:r w:rsidRPr="00D02BE8">
              <w:rPr>
                <w:sz w:val="22"/>
                <w:szCs w:val="22"/>
                <w:vertAlign w:val="subscript"/>
              </w:rPr>
              <w:t>(отч.)</w:t>
            </w:r>
            <w:r w:rsidRPr="00D02BE8">
              <w:rPr>
                <w:sz w:val="22"/>
                <w:szCs w:val="22"/>
              </w:rPr>
              <w:t xml:space="preserve"> ≥ 0;</w:t>
            </w:r>
          </w:p>
          <w:p w:rsidR="003A3300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) = 0,2, 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 = 100 %;</w:t>
            </w:r>
          </w:p>
          <w:p w:rsidR="003A3300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E(P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) = 0, </w:t>
            </w:r>
          </w:p>
          <w:p w:rsidR="003A3300" w:rsidRPr="00964BCE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если 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 &gt; 100% </w:t>
            </w:r>
          </w:p>
          <w:p w:rsidR="003A3300" w:rsidRPr="00D02BE8" w:rsidRDefault="003A3300" w:rsidP="003A3300">
            <w:pPr>
              <w:suppressAutoHyphens/>
              <w:autoSpaceDE w:val="0"/>
              <w:autoSpaceDN w:val="0"/>
              <w:adjustRightInd w:val="0"/>
            </w:pPr>
            <w:r w:rsidRPr="00D02BE8">
              <w:rPr>
                <w:sz w:val="22"/>
                <w:szCs w:val="22"/>
              </w:rPr>
              <w:t>или D &gt; 0 и D</w:t>
            </w:r>
            <w:r w:rsidRPr="00D02BE8">
              <w:rPr>
                <w:sz w:val="22"/>
                <w:szCs w:val="22"/>
                <w:vertAlign w:val="subscript"/>
              </w:rPr>
              <w:t>(отч.)</w:t>
            </w:r>
            <w:r w:rsidRPr="00D02BE8">
              <w:rPr>
                <w:sz w:val="22"/>
                <w:szCs w:val="22"/>
              </w:rPr>
              <w:t xml:space="preserve"> = 0</w:t>
            </w:r>
          </w:p>
        </w:tc>
        <w:tc>
          <w:tcPr>
            <w:tcW w:w="1417" w:type="dxa"/>
          </w:tcPr>
          <w:p w:rsidR="003A3300" w:rsidRPr="00D02BE8" w:rsidRDefault="003A3300" w:rsidP="00DC4E10">
            <w:pPr>
              <w:suppressAutoHyphens/>
            </w:pPr>
            <w:r w:rsidRPr="00D02BE8">
              <w:rPr>
                <w:sz w:val="22"/>
                <w:szCs w:val="22"/>
              </w:rPr>
              <w:t>Сведения об объеме дебиторской задолженности по доходам по (код формы по ОКУД 0503169);</w:t>
            </w:r>
          </w:p>
          <w:p w:rsidR="003A3300" w:rsidRPr="00D02BE8" w:rsidRDefault="003A3300" w:rsidP="00DC4E10">
            <w:pPr>
              <w:suppressAutoHyphens/>
            </w:pPr>
            <w:r w:rsidRPr="00D02BE8">
              <w:rPr>
                <w:sz w:val="22"/>
                <w:szCs w:val="22"/>
              </w:rPr>
              <w:t>Приложение № 9 к настоящему Положению</w:t>
            </w:r>
          </w:p>
        </w:tc>
        <w:tc>
          <w:tcPr>
            <w:tcW w:w="1843" w:type="dxa"/>
          </w:tcPr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 xml:space="preserve">Негативным считается факт накопления значительного объема </w:t>
            </w:r>
            <w:r>
              <w:rPr>
                <w:sz w:val="22"/>
                <w:szCs w:val="22"/>
              </w:rPr>
              <w:t xml:space="preserve">просроченной </w:t>
            </w:r>
            <w:r w:rsidRPr="00D02BE8">
              <w:rPr>
                <w:sz w:val="22"/>
                <w:szCs w:val="22"/>
              </w:rPr>
              <w:t>дебиторской задолженности по расчетам с дебиторами по доходам по состоянию на 1 января года, следующего за отчетным, по отношению к кассовому исполнению по доходам в отчетном финансовом году.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Целевым ориентиром для индикатора P</w:t>
            </w:r>
            <w:r w:rsidRPr="00D02BE8">
              <w:rPr>
                <w:sz w:val="22"/>
                <w:szCs w:val="22"/>
                <w:vertAlign w:val="subscript"/>
              </w:rPr>
              <w:t>1</w:t>
            </w:r>
            <w:r w:rsidRPr="00D02BE8">
              <w:rPr>
                <w:sz w:val="22"/>
                <w:szCs w:val="22"/>
              </w:rPr>
              <w:t xml:space="preserve"> является значение 0.</w:t>
            </w:r>
          </w:p>
          <w:p w:rsidR="003A3300" w:rsidRPr="00D02BE8" w:rsidRDefault="003A3300" w:rsidP="00DC4E10">
            <w:pPr>
              <w:suppressAutoHyphens/>
              <w:jc w:val="both"/>
            </w:pPr>
            <w:r w:rsidRPr="00D02BE8">
              <w:rPr>
                <w:sz w:val="22"/>
                <w:szCs w:val="22"/>
              </w:rPr>
              <w:t>Целевым ориентиром для индикатора P</w:t>
            </w:r>
            <w:r w:rsidRPr="00D02BE8">
              <w:rPr>
                <w:sz w:val="22"/>
                <w:szCs w:val="22"/>
                <w:vertAlign w:val="subscript"/>
              </w:rPr>
              <w:t>2</w:t>
            </w:r>
            <w:r w:rsidRPr="00D02BE8">
              <w:rPr>
                <w:sz w:val="22"/>
                <w:szCs w:val="22"/>
              </w:rPr>
              <w:t xml:space="preserve"> является значение менее 100 процентов.</w:t>
            </w:r>
          </w:p>
          <w:p w:rsidR="003A3300" w:rsidRPr="006C5757" w:rsidRDefault="003A3300" w:rsidP="00DC4E10">
            <w:pPr>
              <w:suppressAutoHyphens/>
              <w:spacing w:after="120"/>
              <w:jc w:val="both"/>
            </w:pPr>
            <w:r>
              <w:rPr>
                <w:sz w:val="22"/>
                <w:szCs w:val="22"/>
              </w:rPr>
              <w:t xml:space="preserve">Индикатор </w:t>
            </w:r>
            <w:r>
              <w:rPr>
                <w:sz w:val="22"/>
                <w:szCs w:val="22"/>
              </w:rPr>
              <w:lastRenderedPageBreak/>
              <w:t>рассчитывается за полугодие и ежегодно</w:t>
            </w:r>
          </w:p>
        </w:tc>
      </w:tr>
    </w:tbl>
    <w:p w:rsidR="00B40E8F" w:rsidRPr="00D61ACF" w:rsidRDefault="00B40E8F" w:rsidP="00D019FD">
      <w:pPr>
        <w:suppressAutoHyphens/>
        <w:jc w:val="both"/>
        <w:rPr>
          <w:sz w:val="26"/>
          <w:szCs w:val="26"/>
          <w:highlight w:val="yellow"/>
        </w:rPr>
      </w:pPr>
    </w:p>
    <w:p w:rsidR="005B1292" w:rsidRPr="0001035B" w:rsidRDefault="0001035B" w:rsidP="00D019FD">
      <w:pPr>
        <w:ind w:firstLine="709"/>
        <w:rPr>
          <w:sz w:val="28"/>
          <w:szCs w:val="28"/>
        </w:rPr>
      </w:pPr>
      <w:r w:rsidRPr="003D4B78">
        <w:rPr>
          <w:sz w:val="28"/>
          <w:szCs w:val="28"/>
        </w:rPr>
        <w:t>1</w:t>
      </w:r>
      <w:r w:rsidR="005B1292" w:rsidRPr="003D4B78">
        <w:rPr>
          <w:sz w:val="28"/>
          <w:szCs w:val="28"/>
        </w:rPr>
        <w:t>8</w:t>
      </w:r>
      <w:r w:rsidR="00D019FD" w:rsidRPr="003D4B78">
        <w:rPr>
          <w:sz w:val="28"/>
          <w:szCs w:val="28"/>
        </w:rPr>
        <w:t>)</w:t>
      </w:r>
      <w:r w:rsidR="00D019FD" w:rsidRPr="000D2147">
        <w:rPr>
          <w:sz w:val="26"/>
          <w:szCs w:val="26"/>
        </w:rPr>
        <w:t xml:space="preserve"> </w:t>
      </w:r>
      <w:r w:rsidR="00AA35FE">
        <w:rPr>
          <w:sz w:val="26"/>
          <w:szCs w:val="26"/>
        </w:rPr>
        <w:t xml:space="preserve"> </w:t>
      </w:r>
      <w:r w:rsidR="00D019FD" w:rsidRPr="0001035B">
        <w:rPr>
          <w:sz w:val="28"/>
          <w:szCs w:val="28"/>
        </w:rPr>
        <w:t>дополнить приложением 1</w:t>
      </w:r>
      <w:r w:rsidR="000D2147" w:rsidRPr="0001035B">
        <w:rPr>
          <w:sz w:val="28"/>
          <w:szCs w:val="28"/>
        </w:rPr>
        <w:t>8</w:t>
      </w:r>
      <w:r w:rsidR="00D019FD" w:rsidRPr="0001035B">
        <w:rPr>
          <w:sz w:val="28"/>
          <w:szCs w:val="28"/>
        </w:rPr>
        <w:t xml:space="preserve"> (приложение </w:t>
      </w:r>
      <w:r w:rsidR="000D2147" w:rsidRPr="0001035B">
        <w:rPr>
          <w:sz w:val="28"/>
          <w:szCs w:val="28"/>
        </w:rPr>
        <w:t>4</w:t>
      </w:r>
      <w:r w:rsidR="00D019FD" w:rsidRPr="0001035B">
        <w:rPr>
          <w:sz w:val="28"/>
          <w:szCs w:val="28"/>
        </w:rPr>
        <w:t>).</w:t>
      </w:r>
    </w:p>
    <w:p w:rsidR="00DC4E10" w:rsidRDefault="00DC4E10" w:rsidP="00B635FA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Начальнику отдела методологии бюджетного процесса и исполнения бюджета Джумаевой М.Д. разместить настоящий приказ на официальном сайте Златоустовского городского округа в сети «Интернет» и довести до сведения главных распорядителей бюджетных средств. </w:t>
      </w:r>
    </w:p>
    <w:p w:rsidR="00DC4E10" w:rsidRDefault="00DC4E10" w:rsidP="00B635FA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</w:t>
      </w:r>
    </w:p>
    <w:p w:rsidR="00D019FD" w:rsidRPr="00D61ACF" w:rsidRDefault="00D019FD" w:rsidP="00B40E8F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B40E8F" w:rsidRPr="00D342AF" w:rsidRDefault="00B40E8F" w:rsidP="00B40E8F">
      <w:pPr>
        <w:jc w:val="both"/>
        <w:rPr>
          <w:sz w:val="28"/>
          <w:szCs w:val="28"/>
        </w:rPr>
      </w:pPr>
      <w:r w:rsidRPr="00D342AF">
        <w:rPr>
          <w:sz w:val="28"/>
          <w:szCs w:val="28"/>
        </w:rPr>
        <w:t>Руководитель Финансового управления</w:t>
      </w:r>
    </w:p>
    <w:p w:rsidR="00B40E8F" w:rsidRPr="00D342AF" w:rsidRDefault="00B40E8F" w:rsidP="00B40E8F">
      <w:pPr>
        <w:jc w:val="both"/>
        <w:rPr>
          <w:sz w:val="28"/>
          <w:szCs w:val="28"/>
        </w:rPr>
      </w:pPr>
      <w:r w:rsidRPr="00D342AF">
        <w:rPr>
          <w:sz w:val="28"/>
          <w:szCs w:val="28"/>
        </w:rPr>
        <w:t>Златоустовского городского округа</w:t>
      </w:r>
      <w:r w:rsidRPr="00D342AF">
        <w:rPr>
          <w:sz w:val="28"/>
          <w:szCs w:val="28"/>
        </w:rPr>
        <w:tab/>
      </w:r>
      <w:r w:rsidRPr="00D342AF">
        <w:rPr>
          <w:sz w:val="28"/>
          <w:szCs w:val="28"/>
        </w:rPr>
        <w:tab/>
      </w:r>
      <w:r w:rsidRPr="00D342AF">
        <w:rPr>
          <w:sz w:val="28"/>
          <w:szCs w:val="28"/>
        </w:rPr>
        <w:tab/>
      </w:r>
      <w:r w:rsidRPr="00D342AF">
        <w:rPr>
          <w:sz w:val="28"/>
          <w:szCs w:val="28"/>
        </w:rPr>
        <w:tab/>
      </w:r>
      <w:r w:rsidRPr="00D342AF">
        <w:rPr>
          <w:sz w:val="28"/>
          <w:szCs w:val="28"/>
        </w:rPr>
        <w:tab/>
        <w:t xml:space="preserve">   Т. Н. Царькова </w:t>
      </w:r>
    </w:p>
    <w:p w:rsidR="00FF090A" w:rsidRDefault="00FF090A"/>
    <w:sectPr w:rsidR="00FF090A" w:rsidSect="000103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4D8" w:rsidRDefault="000D24D8" w:rsidP="0001035B">
      <w:r>
        <w:separator/>
      </w:r>
    </w:p>
  </w:endnote>
  <w:endnote w:type="continuationSeparator" w:id="1">
    <w:p w:rsidR="000D24D8" w:rsidRDefault="000D24D8" w:rsidP="00010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4D8" w:rsidRDefault="000D24D8" w:rsidP="0001035B">
      <w:r>
        <w:separator/>
      </w:r>
    </w:p>
  </w:footnote>
  <w:footnote w:type="continuationSeparator" w:id="1">
    <w:p w:rsidR="000D24D8" w:rsidRDefault="000D24D8" w:rsidP="000103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96B5E"/>
    <w:multiLevelType w:val="hybridMultilevel"/>
    <w:tmpl w:val="777891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B3432C6"/>
    <w:multiLevelType w:val="hybridMultilevel"/>
    <w:tmpl w:val="A790F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902AAD"/>
    <w:multiLevelType w:val="hybridMultilevel"/>
    <w:tmpl w:val="777891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AFE23F8"/>
    <w:multiLevelType w:val="hybridMultilevel"/>
    <w:tmpl w:val="0FC8D06C"/>
    <w:lvl w:ilvl="0" w:tplc="EF7AAD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1C00B8"/>
    <w:multiLevelType w:val="hybridMultilevel"/>
    <w:tmpl w:val="87B480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14D"/>
    <w:rsid w:val="0001035B"/>
    <w:rsid w:val="000942FC"/>
    <w:rsid w:val="00094B35"/>
    <w:rsid w:val="000D0ED2"/>
    <w:rsid w:val="000D2147"/>
    <w:rsid w:val="000D24D8"/>
    <w:rsid w:val="000F3DAB"/>
    <w:rsid w:val="00127AC4"/>
    <w:rsid w:val="001B2FE7"/>
    <w:rsid w:val="001C42FD"/>
    <w:rsid w:val="001E6BD9"/>
    <w:rsid w:val="001E72F8"/>
    <w:rsid w:val="001F6CBD"/>
    <w:rsid w:val="00211EEE"/>
    <w:rsid w:val="00215F19"/>
    <w:rsid w:val="00233605"/>
    <w:rsid w:val="00287A22"/>
    <w:rsid w:val="002B4666"/>
    <w:rsid w:val="003477A5"/>
    <w:rsid w:val="0036295D"/>
    <w:rsid w:val="003A0A42"/>
    <w:rsid w:val="003A3300"/>
    <w:rsid w:val="003D4B78"/>
    <w:rsid w:val="0043576D"/>
    <w:rsid w:val="004776A6"/>
    <w:rsid w:val="00480F36"/>
    <w:rsid w:val="004C7939"/>
    <w:rsid w:val="004E7F92"/>
    <w:rsid w:val="004F394A"/>
    <w:rsid w:val="00503C97"/>
    <w:rsid w:val="005276BC"/>
    <w:rsid w:val="00537064"/>
    <w:rsid w:val="005979D8"/>
    <w:rsid w:val="005A5881"/>
    <w:rsid w:val="005B1292"/>
    <w:rsid w:val="005B1E09"/>
    <w:rsid w:val="005F0669"/>
    <w:rsid w:val="00603113"/>
    <w:rsid w:val="00616B23"/>
    <w:rsid w:val="00626488"/>
    <w:rsid w:val="0064204D"/>
    <w:rsid w:val="00677976"/>
    <w:rsid w:val="00677FAD"/>
    <w:rsid w:val="00686423"/>
    <w:rsid w:val="006A1ECB"/>
    <w:rsid w:val="006A79FF"/>
    <w:rsid w:val="006C6E00"/>
    <w:rsid w:val="00702B24"/>
    <w:rsid w:val="00707FA4"/>
    <w:rsid w:val="00732C38"/>
    <w:rsid w:val="007355DF"/>
    <w:rsid w:val="00744AC6"/>
    <w:rsid w:val="007571E0"/>
    <w:rsid w:val="007C374F"/>
    <w:rsid w:val="007C4C55"/>
    <w:rsid w:val="007E1651"/>
    <w:rsid w:val="008368FF"/>
    <w:rsid w:val="00837FE6"/>
    <w:rsid w:val="00842EFA"/>
    <w:rsid w:val="00857CF1"/>
    <w:rsid w:val="00871887"/>
    <w:rsid w:val="00874352"/>
    <w:rsid w:val="0088269E"/>
    <w:rsid w:val="00897FE3"/>
    <w:rsid w:val="008A5096"/>
    <w:rsid w:val="008D2D63"/>
    <w:rsid w:val="008E0E95"/>
    <w:rsid w:val="009060D1"/>
    <w:rsid w:val="009422D5"/>
    <w:rsid w:val="00950121"/>
    <w:rsid w:val="0095030E"/>
    <w:rsid w:val="00977E2C"/>
    <w:rsid w:val="0099367E"/>
    <w:rsid w:val="009C7CBE"/>
    <w:rsid w:val="009D1759"/>
    <w:rsid w:val="009F3317"/>
    <w:rsid w:val="00A458B8"/>
    <w:rsid w:val="00A85266"/>
    <w:rsid w:val="00A941EC"/>
    <w:rsid w:val="00AA35FE"/>
    <w:rsid w:val="00AB5028"/>
    <w:rsid w:val="00B22F0F"/>
    <w:rsid w:val="00B40E8F"/>
    <w:rsid w:val="00B50D2E"/>
    <w:rsid w:val="00B53A31"/>
    <w:rsid w:val="00B635FA"/>
    <w:rsid w:val="00B77BF6"/>
    <w:rsid w:val="00BA7FD2"/>
    <w:rsid w:val="00BC2E82"/>
    <w:rsid w:val="00BD247C"/>
    <w:rsid w:val="00BD5E46"/>
    <w:rsid w:val="00BE4A3B"/>
    <w:rsid w:val="00BF49BC"/>
    <w:rsid w:val="00C31E52"/>
    <w:rsid w:val="00C66F16"/>
    <w:rsid w:val="00CA6C07"/>
    <w:rsid w:val="00CC06E9"/>
    <w:rsid w:val="00CC25C7"/>
    <w:rsid w:val="00CE3D66"/>
    <w:rsid w:val="00D019FD"/>
    <w:rsid w:val="00D07079"/>
    <w:rsid w:val="00D147FE"/>
    <w:rsid w:val="00D342AF"/>
    <w:rsid w:val="00D378DF"/>
    <w:rsid w:val="00D61ACF"/>
    <w:rsid w:val="00D77778"/>
    <w:rsid w:val="00DC4E10"/>
    <w:rsid w:val="00DF49A7"/>
    <w:rsid w:val="00E05828"/>
    <w:rsid w:val="00E25069"/>
    <w:rsid w:val="00E415F2"/>
    <w:rsid w:val="00E4440C"/>
    <w:rsid w:val="00E7214D"/>
    <w:rsid w:val="00E93F1D"/>
    <w:rsid w:val="00E97130"/>
    <w:rsid w:val="00F00E39"/>
    <w:rsid w:val="00F03683"/>
    <w:rsid w:val="00F1538F"/>
    <w:rsid w:val="00F57390"/>
    <w:rsid w:val="00FB3570"/>
    <w:rsid w:val="00FF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14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1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E721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7214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721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214D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rsid w:val="00E721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7214D"/>
  </w:style>
  <w:style w:type="character" w:styleId="a7">
    <w:name w:val="Emphasis"/>
    <w:basedOn w:val="a0"/>
    <w:uiPriority w:val="20"/>
    <w:qFormat/>
    <w:rsid w:val="00E7214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11E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EE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87A22"/>
    <w:pPr>
      <w:spacing w:after="200" w:line="276" w:lineRule="auto"/>
      <w:ind w:left="720"/>
    </w:pPr>
    <w:rPr>
      <w:rFonts w:ascii="Calibri" w:eastAsia="Calibri" w:hAnsi="Calibri"/>
      <w:sz w:val="22"/>
      <w:szCs w:val="20"/>
    </w:rPr>
  </w:style>
  <w:style w:type="character" w:styleId="ab">
    <w:name w:val="annotation reference"/>
    <w:unhideWhenUsed/>
    <w:rsid w:val="00B22F0F"/>
    <w:rPr>
      <w:sz w:val="16"/>
      <w:szCs w:val="16"/>
    </w:rPr>
  </w:style>
  <w:style w:type="paragraph" w:styleId="ac">
    <w:name w:val="annotation text"/>
    <w:basedOn w:val="a"/>
    <w:link w:val="ad"/>
    <w:unhideWhenUsed/>
    <w:rsid w:val="00B22F0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B22F0F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55DF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">
    <w:name w:val="Прижатый влево"/>
    <w:basedOn w:val="a"/>
    <w:next w:val="a"/>
    <w:uiPriority w:val="99"/>
    <w:rsid w:val="007355D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0F3D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rsid w:val="007C4C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EE32A-FC3B-4D48-8C56-A6E27825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1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irina</cp:lastModifiedBy>
  <cp:revision>58</cp:revision>
  <cp:lastPrinted>2024-05-06T08:26:00Z</cp:lastPrinted>
  <dcterms:created xsi:type="dcterms:W3CDTF">2020-07-19T18:05:00Z</dcterms:created>
  <dcterms:modified xsi:type="dcterms:W3CDTF">2024-05-07T06:26:00Z</dcterms:modified>
</cp:coreProperties>
</file>