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748" w:rsidRDefault="00C80748" w:rsidP="00C80748">
      <w:pPr>
        <w:tabs>
          <w:tab w:val="left" w:pos="1792"/>
        </w:tabs>
        <w:ind w:right="142"/>
        <w:jc w:val="center"/>
        <w:rPr>
          <w:b/>
          <w:bCs/>
          <w:sz w:val="24"/>
          <w:szCs w:val="24"/>
        </w:rPr>
      </w:pPr>
    </w:p>
    <w:p w:rsidR="00C80748" w:rsidRDefault="00C80748" w:rsidP="00C80748">
      <w:pPr>
        <w:tabs>
          <w:tab w:val="left" w:pos="1792"/>
        </w:tabs>
        <w:ind w:right="142"/>
        <w:jc w:val="center"/>
      </w:pPr>
      <w:r>
        <w:rPr>
          <w:b/>
          <w:bCs/>
          <w:sz w:val="21"/>
          <w:szCs w:val="21"/>
        </w:rPr>
        <w:t xml:space="preserve"> ПРОЕКТ  Д О Г О </w:t>
      </w:r>
      <w:proofErr w:type="gramStart"/>
      <w:r>
        <w:rPr>
          <w:b/>
          <w:bCs/>
          <w:sz w:val="21"/>
          <w:szCs w:val="21"/>
        </w:rPr>
        <w:t>В</w:t>
      </w:r>
      <w:proofErr w:type="gramEnd"/>
      <w:r>
        <w:rPr>
          <w:b/>
          <w:bCs/>
          <w:sz w:val="21"/>
          <w:szCs w:val="21"/>
        </w:rPr>
        <w:t xml:space="preserve"> О РА</w:t>
      </w:r>
    </w:p>
    <w:p w:rsidR="00C80748" w:rsidRDefault="00C80748" w:rsidP="00C80748">
      <w:pPr>
        <w:keepNext/>
        <w:tabs>
          <w:tab w:val="left" w:pos="1792"/>
        </w:tabs>
        <w:ind w:right="142" w:firstLine="567"/>
        <w:jc w:val="center"/>
      </w:pPr>
      <w:r>
        <w:rPr>
          <w:b/>
          <w:sz w:val="21"/>
          <w:szCs w:val="21"/>
        </w:rPr>
        <w:t xml:space="preserve">К У </w:t>
      </w:r>
      <w:proofErr w:type="gramStart"/>
      <w:r>
        <w:rPr>
          <w:b/>
          <w:sz w:val="21"/>
          <w:szCs w:val="21"/>
        </w:rPr>
        <w:t>П</w:t>
      </w:r>
      <w:proofErr w:type="gramEnd"/>
      <w:r>
        <w:rPr>
          <w:b/>
          <w:sz w:val="21"/>
          <w:szCs w:val="21"/>
        </w:rPr>
        <w:t xml:space="preserve"> Л И  -  П Р О Д А Ж И</w:t>
      </w:r>
    </w:p>
    <w:p w:rsidR="00C80748" w:rsidRDefault="00C80748" w:rsidP="00C80748">
      <w:pPr>
        <w:ind w:right="142"/>
        <w:rPr>
          <w:b/>
          <w:sz w:val="21"/>
          <w:szCs w:val="21"/>
        </w:rPr>
      </w:pPr>
    </w:p>
    <w:p w:rsidR="00C80748" w:rsidRPr="00B5317C" w:rsidRDefault="00C80748" w:rsidP="00C80748">
      <w:pPr>
        <w:ind w:right="142"/>
      </w:pPr>
      <w:r w:rsidRPr="00B5317C">
        <w:t>Регистрационный № _______</w:t>
      </w:r>
    </w:p>
    <w:p w:rsidR="00C80748" w:rsidRPr="00B5317C" w:rsidRDefault="00C80748" w:rsidP="00C80748">
      <w:pPr>
        <w:ind w:right="142"/>
      </w:pPr>
      <w:r w:rsidRPr="00B5317C">
        <w:t>Челябинская  область, г. Златоуст, _______________ две тысячи восемнадцатого года.</w:t>
      </w:r>
    </w:p>
    <w:p w:rsidR="00C80748" w:rsidRPr="00B5317C" w:rsidRDefault="00C80748" w:rsidP="00C80748">
      <w:pPr>
        <w:tabs>
          <w:tab w:val="left" w:pos="1792"/>
          <w:tab w:val="left" w:pos="4820"/>
        </w:tabs>
        <w:jc w:val="both"/>
      </w:pPr>
      <w:r w:rsidRPr="00B5317C">
        <w:rPr>
          <w:b/>
        </w:rPr>
        <w:t>Орган местного самоуправления «Комитет по управлению  имуществом  Златоустовского городского округа»</w:t>
      </w:r>
      <w:r w:rsidRPr="00B5317C"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B5317C">
        <w:t>г</w:t>
      </w:r>
      <w:proofErr w:type="gramStart"/>
      <w:r w:rsidRPr="00B5317C">
        <w:t>.З</w:t>
      </w:r>
      <w:proofErr w:type="gramEnd"/>
      <w:r w:rsidRPr="00B5317C">
        <w:t>латоуста</w:t>
      </w:r>
      <w:proofErr w:type="spellEnd"/>
      <w:r w:rsidRPr="00B5317C">
        <w:t xml:space="preserve"> Челябинской области  05.01.1996г. за № 2746, в лице _________________________________, действующего на основании __________________________________________, именуемый в дальнейшем «Продавец» и </w:t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</w:r>
      <w:r w:rsidRPr="00B5317C"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C80748" w:rsidRPr="00B5317C" w:rsidRDefault="00C80748" w:rsidP="00C80748">
      <w:pPr>
        <w:tabs>
          <w:tab w:val="left" w:pos="1792"/>
        </w:tabs>
        <w:ind w:right="142" w:firstLine="567"/>
        <w:jc w:val="center"/>
      </w:pPr>
      <w:r w:rsidRPr="00B5317C">
        <w:rPr>
          <w:b/>
          <w:bCs/>
        </w:rPr>
        <w:t>1. ПРЕДМЕТ ДОГОВОРА.</w:t>
      </w:r>
    </w:p>
    <w:p w:rsidR="00C80748" w:rsidRPr="00B5317C" w:rsidRDefault="00C80748" w:rsidP="00C80748">
      <w:pPr>
        <w:tabs>
          <w:tab w:val="left" w:pos="1792"/>
        </w:tabs>
        <w:jc w:val="both"/>
      </w:pPr>
      <w:r w:rsidRPr="00B5317C">
        <w:t xml:space="preserve">   1.1. По результатам проведения _____________________________________________ (протокол о результатах __________________________________________от __.__.2018г.) </w:t>
      </w:r>
      <w:proofErr w:type="gramStart"/>
      <w:r w:rsidRPr="00B5317C"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B5317C">
        <w:rPr>
          <w:b/>
        </w:rPr>
        <w:t xml:space="preserve">нежилое помещение, назначение: нежилое, общей площадью ___ </w:t>
      </w:r>
      <w:proofErr w:type="spellStart"/>
      <w:r w:rsidRPr="00B5317C">
        <w:rPr>
          <w:b/>
        </w:rPr>
        <w:t>кв.м</w:t>
      </w:r>
      <w:proofErr w:type="spellEnd"/>
      <w:r w:rsidRPr="00B5317C">
        <w:rPr>
          <w:b/>
        </w:rPr>
        <w:t>.,  _________________, расположенное по адресу:</w:t>
      </w:r>
      <w:proofErr w:type="gramEnd"/>
      <w:r w:rsidRPr="00B5317C">
        <w:rPr>
          <w:b/>
        </w:rPr>
        <w:t xml:space="preserve"> </w:t>
      </w:r>
      <w:proofErr w:type="gramStart"/>
      <w:r w:rsidRPr="00B5317C">
        <w:rPr>
          <w:b/>
        </w:rPr>
        <w:t xml:space="preserve">Челябинская область, г. Златоуст, ул.____________., </w:t>
      </w:r>
      <w:r w:rsidRPr="00B5317C">
        <w:t>далее «имущество», после выполнения условий п. 3.1  настоящего договора.</w:t>
      </w:r>
      <w:proofErr w:type="gramEnd"/>
      <w:r w:rsidRPr="00B5317C"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B5317C">
        <w:rPr>
          <w:bCs/>
        </w:rPr>
        <w:t>,</w:t>
      </w:r>
      <w:r w:rsidRPr="00B5317C"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C80748" w:rsidRPr="00B5317C" w:rsidRDefault="00C80748" w:rsidP="00C80748">
      <w:pPr>
        <w:tabs>
          <w:tab w:val="left" w:pos="1792"/>
        </w:tabs>
        <w:ind w:right="142"/>
        <w:jc w:val="center"/>
      </w:pPr>
      <w:r w:rsidRPr="00B5317C">
        <w:rPr>
          <w:b/>
          <w:bCs/>
        </w:rPr>
        <w:t xml:space="preserve">2. ЦЕНА ПРИОБРЕТЕНИЯ «ИМУЩЕСТВА». </w:t>
      </w:r>
    </w:p>
    <w:p w:rsidR="00C80748" w:rsidRPr="00B5317C" w:rsidRDefault="00C80748" w:rsidP="00C80748">
      <w:pPr>
        <w:tabs>
          <w:tab w:val="left" w:pos="1792"/>
        </w:tabs>
        <w:ind w:firstLine="284"/>
        <w:jc w:val="center"/>
      </w:pPr>
      <w:r w:rsidRPr="00B5317C">
        <w:rPr>
          <w:b/>
        </w:rPr>
        <w:t>Для физических лиц:</w:t>
      </w:r>
    </w:p>
    <w:p w:rsidR="00C80748" w:rsidRPr="00B5317C" w:rsidRDefault="00C80748" w:rsidP="00C80748">
      <w:pPr>
        <w:tabs>
          <w:tab w:val="left" w:pos="1792"/>
        </w:tabs>
        <w:jc w:val="both"/>
      </w:pPr>
      <w:r w:rsidRPr="00B5317C">
        <w:t xml:space="preserve">     2.1. Цена приобретения «имущества» (продажная цена) составляет</w:t>
      </w:r>
      <w:proofErr w:type="gramStart"/>
      <w:r w:rsidRPr="00B5317C">
        <w:t xml:space="preserve"> </w:t>
      </w:r>
      <w:r w:rsidRPr="00B5317C">
        <w:rPr>
          <w:b/>
          <w:bCs/>
        </w:rPr>
        <w:t xml:space="preserve">___________ (__________) </w:t>
      </w:r>
      <w:proofErr w:type="gramEnd"/>
      <w:r w:rsidRPr="00B5317C">
        <w:rPr>
          <w:b/>
          <w:bCs/>
        </w:rPr>
        <w:t>рублей 00 копеек.</w:t>
      </w:r>
    </w:p>
    <w:p w:rsidR="00C80748" w:rsidRPr="00B5317C" w:rsidRDefault="00C80748" w:rsidP="00C80748">
      <w:pPr>
        <w:tabs>
          <w:tab w:val="left" w:pos="1792"/>
        </w:tabs>
        <w:jc w:val="both"/>
      </w:pPr>
      <w:r w:rsidRPr="00B5317C">
        <w:t xml:space="preserve">     2.2. Задаток, внесенный "Покупателем" (квитанция ____________ от __.__.2018г.) в размере</w:t>
      </w:r>
      <w:proofErr w:type="gramStart"/>
      <w:r w:rsidRPr="00B5317C">
        <w:t xml:space="preserve"> </w:t>
      </w:r>
      <w:r w:rsidRPr="00B5317C">
        <w:rPr>
          <w:b/>
          <w:bCs/>
        </w:rPr>
        <w:t xml:space="preserve">_________ (______________) </w:t>
      </w:r>
      <w:proofErr w:type="gramEnd"/>
      <w:r w:rsidRPr="00B5317C">
        <w:rPr>
          <w:b/>
          <w:bCs/>
        </w:rPr>
        <w:t>рублей</w:t>
      </w:r>
      <w:r w:rsidRPr="00B5317C">
        <w:t xml:space="preserve"> </w:t>
      </w:r>
      <w:r w:rsidRPr="00B5317C">
        <w:rPr>
          <w:b/>
          <w:bCs/>
        </w:rPr>
        <w:t>00 копеек</w:t>
      </w:r>
      <w:r w:rsidRPr="00B5317C">
        <w:t>, включается в оплату стоимости  «имущества».</w:t>
      </w:r>
    </w:p>
    <w:p w:rsidR="00C80748" w:rsidRPr="00B5317C" w:rsidRDefault="00C80748" w:rsidP="00C80748">
      <w:pPr>
        <w:tabs>
          <w:tab w:val="left" w:pos="1792"/>
        </w:tabs>
        <w:ind w:firstLine="284"/>
        <w:jc w:val="both"/>
      </w:pPr>
      <w:r w:rsidRPr="00B5317C">
        <w:t>2.3. Оставшаяся к оплате сумма составляет</w:t>
      </w:r>
      <w:proofErr w:type="gramStart"/>
      <w:r w:rsidRPr="00B5317C">
        <w:t xml:space="preserve"> </w:t>
      </w:r>
      <w:r w:rsidRPr="00B5317C">
        <w:rPr>
          <w:b/>
          <w:bCs/>
        </w:rPr>
        <w:t xml:space="preserve">___________ (____________) </w:t>
      </w:r>
      <w:proofErr w:type="gramEnd"/>
      <w:r w:rsidRPr="00B5317C">
        <w:rPr>
          <w:b/>
          <w:bCs/>
        </w:rPr>
        <w:t>рублей 00 копеек</w:t>
      </w:r>
      <w:r w:rsidRPr="00B5317C">
        <w:t>.</w:t>
      </w:r>
    </w:p>
    <w:p w:rsidR="00C80748" w:rsidRPr="00B5317C" w:rsidRDefault="00C80748" w:rsidP="00C80748">
      <w:pPr>
        <w:tabs>
          <w:tab w:val="left" w:pos="1792"/>
        </w:tabs>
        <w:ind w:right="142"/>
        <w:jc w:val="center"/>
      </w:pPr>
      <w:r w:rsidRPr="00B5317C">
        <w:rPr>
          <w:b/>
        </w:rPr>
        <w:t>Для юридических лиц и индивидуальных предпринимателей:</w:t>
      </w:r>
    </w:p>
    <w:p w:rsidR="00C80748" w:rsidRPr="00B5317C" w:rsidRDefault="00C80748" w:rsidP="00C80748">
      <w:pPr>
        <w:numPr>
          <w:ilvl w:val="0"/>
          <w:numId w:val="1"/>
        </w:numPr>
        <w:tabs>
          <w:tab w:val="left" w:pos="1792"/>
        </w:tabs>
        <w:spacing w:after="200" w:line="276" w:lineRule="auto"/>
        <w:ind w:left="0" w:firstLine="0"/>
        <w:jc w:val="both"/>
      </w:pPr>
      <w:proofErr w:type="gramStart"/>
      <w:r w:rsidRPr="00B5317C">
        <w:t xml:space="preserve">Цена приобретения «имущества» (продажная цена) составляет </w:t>
      </w:r>
      <w:r w:rsidRPr="00B5317C">
        <w:rPr>
          <w:b/>
        </w:rPr>
        <w:t>_____ (_____________ рублей 00 копеек</w:t>
      </w:r>
      <w:r w:rsidRPr="00B5317C">
        <w:t xml:space="preserve"> с учетом налога на добавленную стоимость (далее – НДС)</w:t>
      </w:r>
      <w:r w:rsidRPr="00B5317C">
        <w:rPr>
          <w:b/>
        </w:rPr>
        <w:t xml:space="preserve">, </w:t>
      </w:r>
      <w:r w:rsidRPr="00B5317C">
        <w:t>что без учета НДС составляет</w:t>
      </w:r>
      <w:r w:rsidRPr="00B5317C">
        <w:rPr>
          <w:b/>
        </w:rPr>
        <w:t xml:space="preserve"> _________ (__________) рублей 00 копеек.</w:t>
      </w:r>
      <w:proofErr w:type="gramEnd"/>
    </w:p>
    <w:p w:rsidR="00C80748" w:rsidRPr="00B5317C" w:rsidRDefault="00C80748" w:rsidP="00C80748">
      <w:pPr>
        <w:tabs>
          <w:tab w:val="left" w:pos="1792"/>
        </w:tabs>
        <w:jc w:val="both"/>
      </w:pPr>
      <w:r w:rsidRPr="00B5317C">
        <w:t xml:space="preserve">     2.2. Задаток, внесенный "Покупателем" (платежное поручение № __ от  __.__.2018г.) в размере</w:t>
      </w:r>
      <w:proofErr w:type="gramStart"/>
      <w:r w:rsidRPr="00B5317C">
        <w:t xml:space="preserve"> </w:t>
      </w:r>
      <w:r w:rsidRPr="00B5317C">
        <w:rPr>
          <w:b/>
        </w:rPr>
        <w:t xml:space="preserve">_______ (_________) </w:t>
      </w:r>
      <w:proofErr w:type="gramEnd"/>
      <w:r w:rsidRPr="00B5317C">
        <w:rPr>
          <w:b/>
        </w:rPr>
        <w:t>рублей</w:t>
      </w:r>
      <w:r w:rsidRPr="00B5317C">
        <w:t xml:space="preserve"> </w:t>
      </w:r>
      <w:r w:rsidRPr="00B5317C">
        <w:rPr>
          <w:b/>
        </w:rPr>
        <w:t>00 копеек</w:t>
      </w:r>
      <w:r w:rsidRPr="00B5317C">
        <w:t>, включается в оплату стоимости  «имущества».</w:t>
      </w:r>
    </w:p>
    <w:p w:rsidR="00C80748" w:rsidRPr="00B5317C" w:rsidRDefault="00C80748" w:rsidP="00C80748">
      <w:pPr>
        <w:tabs>
          <w:tab w:val="left" w:pos="1792"/>
        </w:tabs>
        <w:ind w:firstLine="284"/>
        <w:jc w:val="both"/>
      </w:pPr>
      <w:r w:rsidRPr="00B5317C">
        <w:t>2.3. Оставшаяся к оплате в местный бюджет сумма без учета НДС составляет</w:t>
      </w:r>
      <w:proofErr w:type="gramStart"/>
      <w:r w:rsidRPr="00B5317C">
        <w:t xml:space="preserve"> </w:t>
      </w:r>
      <w:r w:rsidRPr="00B5317C">
        <w:rPr>
          <w:b/>
        </w:rPr>
        <w:t>_____</w:t>
      </w:r>
      <w:r w:rsidRPr="00B5317C">
        <w:t xml:space="preserve"> </w:t>
      </w:r>
      <w:r w:rsidRPr="00B5317C">
        <w:rPr>
          <w:b/>
        </w:rPr>
        <w:t xml:space="preserve">(_________) </w:t>
      </w:r>
      <w:proofErr w:type="gramEnd"/>
      <w:r w:rsidRPr="00B5317C">
        <w:rPr>
          <w:b/>
        </w:rPr>
        <w:t>рублей 00 копеек.</w:t>
      </w:r>
    </w:p>
    <w:p w:rsidR="00C80748" w:rsidRPr="00B5317C" w:rsidRDefault="00C80748" w:rsidP="00C80748">
      <w:pPr>
        <w:tabs>
          <w:tab w:val="left" w:pos="1792"/>
        </w:tabs>
        <w:jc w:val="both"/>
      </w:pPr>
      <w:r w:rsidRPr="00B5317C"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C80748" w:rsidRPr="00B5317C" w:rsidRDefault="00C80748" w:rsidP="00C80748">
      <w:pPr>
        <w:tabs>
          <w:tab w:val="left" w:pos="1792"/>
        </w:tabs>
        <w:jc w:val="center"/>
      </w:pPr>
      <w:r w:rsidRPr="00B5317C">
        <w:rPr>
          <w:b/>
          <w:bCs/>
        </w:rPr>
        <w:t>3.ФОРМА И СРОКИ ПЛАТЕЖА.</w:t>
      </w:r>
    </w:p>
    <w:p w:rsidR="00C80748" w:rsidRPr="00B5317C" w:rsidRDefault="00C80748" w:rsidP="00C80748">
      <w:pPr>
        <w:tabs>
          <w:tab w:val="left" w:pos="1792"/>
        </w:tabs>
        <w:jc w:val="both"/>
      </w:pPr>
      <w:r w:rsidRPr="00B5317C"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B5317C">
        <w:t>с даты подписания</w:t>
      </w:r>
      <w:proofErr w:type="gramEnd"/>
      <w:r w:rsidRPr="00B5317C"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C80748" w:rsidRPr="00B5317C" w:rsidRDefault="00C80748" w:rsidP="00C80748">
      <w:pPr>
        <w:jc w:val="both"/>
      </w:pPr>
      <w:r w:rsidRPr="00B5317C">
        <w:t xml:space="preserve">Получатель: </w:t>
      </w:r>
      <w:r w:rsidRPr="00B5317C">
        <w:rPr>
          <w:b/>
          <w:i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B5317C">
        <w:rPr>
          <w:b/>
        </w:rPr>
        <w:t xml:space="preserve">. </w:t>
      </w:r>
    </w:p>
    <w:p w:rsidR="00C80748" w:rsidRPr="00B5317C" w:rsidRDefault="00C80748" w:rsidP="00C80748">
      <w:pPr>
        <w:jc w:val="both"/>
      </w:pPr>
      <w:r w:rsidRPr="00B5317C">
        <w:t xml:space="preserve">При оплате в платежном документе в поле «Назначение платежа» указывать: </w:t>
      </w:r>
      <w:r w:rsidRPr="00B5317C">
        <w:rPr>
          <w:b/>
          <w:i/>
        </w:rPr>
        <w:t>«Доходы от продажи имущества, находящего в собственности городского округа по договору купли-продажи  №_____ от __.__.2018г.</w:t>
      </w:r>
      <w:r w:rsidRPr="00B5317C">
        <w:rPr>
          <w:b/>
        </w:rPr>
        <w:t>»</w:t>
      </w:r>
      <w:r w:rsidRPr="00B5317C">
        <w:t xml:space="preserve">. Код бюджетной классификации (КБК) - </w:t>
      </w:r>
      <w:r w:rsidRPr="00B5317C">
        <w:rPr>
          <w:b/>
          <w:i/>
        </w:rPr>
        <w:t>118 114 02043 04 0000 410</w:t>
      </w:r>
      <w:r w:rsidRPr="00B5317C">
        <w:t xml:space="preserve">. </w:t>
      </w:r>
    </w:p>
    <w:p w:rsidR="00C80748" w:rsidRPr="00B5317C" w:rsidRDefault="00C80748" w:rsidP="00C80748">
      <w:pPr>
        <w:ind w:firstLine="708"/>
        <w:jc w:val="both"/>
      </w:pPr>
      <w:r w:rsidRPr="00B5317C"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C80748" w:rsidRPr="00B5317C" w:rsidRDefault="00C80748" w:rsidP="00C80748">
      <w:pPr>
        <w:numPr>
          <w:ilvl w:val="0"/>
          <w:numId w:val="2"/>
        </w:numPr>
        <w:ind w:right="142"/>
        <w:jc w:val="center"/>
      </w:pPr>
      <w:r w:rsidRPr="00B5317C">
        <w:rPr>
          <w:b/>
        </w:rPr>
        <w:t>ОБЯЗАТЕЛЬСТВА СТОРОН.</w:t>
      </w:r>
    </w:p>
    <w:p w:rsidR="00C80748" w:rsidRPr="00B5317C" w:rsidRDefault="00C80748" w:rsidP="00C80748">
      <w:pPr>
        <w:ind w:firstLine="708"/>
        <w:jc w:val="both"/>
      </w:pPr>
      <w:r w:rsidRPr="00B5317C">
        <w:t>4.1. «Продавец» обязуется передать, а «Покупатель» обязуется принять «имущество» по акту приема-передачи после выполнения условий п.3.1, 3.2. настоящего договора.</w:t>
      </w:r>
    </w:p>
    <w:p w:rsidR="00C80748" w:rsidRPr="00B5317C" w:rsidRDefault="00C80748" w:rsidP="00C80748">
      <w:pPr>
        <w:ind w:firstLine="708"/>
        <w:jc w:val="both"/>
      </w:pPr>
      <w:r w:rsidRPr="00B5317C">
        <w:t>4.2. «Стороны» в течение 5 (пяти)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C80748" w:rsidRPr="00B5317C" w:rsidRDefault="00C80748" w:rsidP="00C80748">
      <w:pPr>
        <w:ind w:firstLine="708"/>
        <w:jc w:val="both"/>
      </w:pPr>
      <w:r w:rsidRPr="00B5317C"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C80748" w:rsidRPr="00B5317C" w:rsidRDefault="00C80748" w:rsidP="00C80748">
      <w:pPr>
        <w:ind w:firstLine="708"/>
        <w:jc w:val="both"/>
      </w:pPr>
      <w:r w:rsidRPr="00B5317C">
        <w:lastRenderedPageBreak/>
        <w:t xml:space="preserve">4.4. </w:t>
      </w:r>
      <w:proofErr w:type="gramStart"/>
      <w:r w:rsidRPr="00B5317C">
        <w:t>Нести иные обязанности</w:t>
      </w:r>
      <w:proofErr w:type="gramEnd"/>
      <w:r w:rsidRPr="00B5317C">
        <w:t>, предусмотренные действующим законодательством Российской Федерации и настоящим договором.</w:t>
      </w:r>
    </w:p>
    <w:p w:rsidR="00C80748" w:rsidRPr="00B5317C" w:rsidRDefault="00C80748" w:rsidP="00C80748">
      <w:pPr>
        <w:ind w:firstLine="708"/>
        <w:jc w:val="both"/>
      </w:pPr>
      <w:r w:rsidRPr="00B5317C"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1 месяца со дня перехода прав на приватизируемое имущество к его приобретателю. </w:t>
      </w:r>
    </w:p>
    <w:p w:rsidR="00C80748" w:rsidRPr="00B5317C" w:rsidRDefault="00C80748" w:rsidP="00C80748">
      <w:pPr>
        <w:ind w:firstLine="708"/>
        <w:jc w:val="both"/>
      </w:pPr>
      <w:r w:rsidRPr="00B5317C">
        <w:t>4.6. Обеспечивать доступ к местам общего пользования иных собственников помещений в нежилом здании.</w:t>
      </w:r>
    </w:p>
    <w:p w:rsidR="00C80748" w:rsidRPr="00B5317C" w:rsidRDefault="00C80748" w:rsidP="00C80748">
      <w:pPr>
        <w:ind w:right="142"/>
        <w:jc w:val="center"/>
      </w:pPr>
      <w:r w:rsidRPr="00B5317C">
        <w:rPr>
          <w:b/>
        </w:rPr>
        <w:t>5.  ГАРАНТИИ</w:t>
      </w:r>
      <w:r w:rsidRPr="00B5317C">
        <w:t>.</w:t>
      </w:r>
    </w:p>
    <w:p w:rsidR="00C80748" w:rsidRPr="00B5317C" w:rsidRDefault="00C80748" w:rsidP="00C80748">
      <w:pPr>
        <w:ind w:firstLine="567"/>
        <w:jc w:val="both"/>
      </w:pPr>
      <w:r w:rsidRPr="00B5317C">
        <w:t xml:space="preserve">5.1. </w:t>
      </w:r>
      <w:proofErr w:type="gramStart"/>
      <w:r w:rsidRPr="00B5317C"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C80748" w:rsidRDefault="00C80748" w:rsidP="00C80748">
      <w:pPr>
        <w:tabs>
          <w:tab w:val="left" w:pos="9781"/>
        </w:tabs>
        <w:ind w:left="567"/>
        <w:jc w:val="center"/>
        <w:rPr>
          <w:b/>
        </w:rPr>
      </w:pPr>
    </w:p>
    <w:p w:rsidR="00C80748" w:rsidRDefault="00C80748" w:rsidP="00C80748">
      <w:pPr>
        <w:tabs>
          <w:tab w:val="left" w:pos="9781"/>
        </w:tabs>
        <w:ind w:left="567"/>
        <w:jc w:val="center"/>
        <w:rPr>
          <w:b/>
        </w:rPr>
      </w:pPr>
    </w:p>
    <w:p w:rsidR="00C80748" w:rsidRDefault="00C80748" w:rsidP="00C80748">
      <w:pPr>
        <w:tabs>
          <w:tab w:val="left" w:pos="9781"/>
        </w:tabs>
        <w:ind w:left="567"/>
        <w:jc w:val="center"/>
        <w:rPr>
          <w:b/>
        </w:rPr>
      </w:pPr>
    </w:p>
    <w:p w:rsidR="00C80748" w:rsidRPr="00B5317C" w:rsidRDefault="00C80748" w:rsidP="00C80748">
      <w:pPr>
        <w:tabs>
          <w:tab w:val="left" w:pos="9781"/>
        </w:tabs>
        <w:ind w:left="567"/>
        <w:jc w:val="center"/>
      </w:pPr>
      <w:r w:rsidRPr="00B5317C">
        <w:rPr>
          <w:b/>
        </w:rPr>
        <w:t>6. ОТВЕТСТВЕННОСТЬ СТОРОН.</w:t>
      </w:r>
    </w:p>
    <w:p w:rsidR="00C80748" w:rsidRPr="00B5317C" w:rsidRDefault="00C80748" w:rsidP="00C80748">
      <w:pPr>
        <w:tabs>
          <w:tab w:val="left" w:pos="142"/>
          <w:tab w:val="left" w:pos="993"/>
        </w:tabs>
        <w:jc w:val="both"/>
      </w:pPr>
      <w:r w:rsidRPr="00B5317C">
        <w:t xml:space="preserve">       6.1. При нарушении срока оплаты, установленного в п.3.1 настоящего договора, «Покупатель» уплачивает пеню в размере 0,01 (ноль целых одна сотая) процента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C80748" w:rsidRPr="00B5317C" w:rsidRDefault="00C80748" w:rsidP="00C80748">
      <w:pPr>
        <w:tabs>
          <w:tab w:val="left" w:pos="142"/>
          <w:tab w:val="left" w:pos="993"/>
        </w:tabs>
        <w:jc w:val="both"/>
      </w:pPr>
      <w:r w:rsidRPr="00B5317C"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C80748" w:rsidRPr="00B5317C" w:rsidRDefault="00C80748" w:rsidP="00C80748">
      <w:pPr>
        <w:ind w:right="142"/>
        <w:jc w:val="both"/>
      </w:pPr>
      <w:r w:rsidRPr="00B5317C">
        <w:t xml:space="preserve">     6.3. В случае </w:t>
      </w:r>
      <w:proofErr w:type="gramStart"/>
      <w:r w:rsidRPr="00B5317C">
        <w:t>не достижения</w:t>
      </w:r>
      <w:proofErr w:type="gramEnd"/>
      <w:r w:rsidRPr="00B5317C">
        <w:t xml:space="preserve"> соглашения, споры рассматриваются в суде по месту нахождения продавца.</w:t>
      </w:r>
    </w:p>
    <w:p w:rsidR="00C80748" w:rsidRPr="00B5317C" w:rsidRDefault="00C80748" w:rsidP="00C80748">
      <w:pPr>
        <w:ind w:right="142"/>
        <w:jc w:val="center"/>
      </w:pPr>
      <w:r w:rsidRPr="00B5317C">
        <w:rPr>
          <w:b/>
        </w:rPr>
        <w:t>7. ЗАКЛЮЧИТЕЛЬНЫЕ ПОЛОЖЕНИЯ.</w:t>
      </w:r>
    </w:p>
    <w:p w:rsidR="00C80748" w:rsidRPr="00B5317C" w:rsidRDefault="00C80748" w:rsidP="00C80748">
      <w:pPr>
        <w:jc w:val="both"/>
      </w:pPr>
      <w:r w:rsidRPr="00B5317C">
        <w:t xml:space="preserve"> </w:t>
      </w:r>
      <w:r w:rsidRPr="00B5317C">
        <w:tab/>
        <w:t>7.1. Настоящий договор купли-продажи вступает в силу с  момента его подписания сторонами.</w:t>
      </w:r>
    </w:p>
    <w:p w:rsidR="00C80748" w:rsidRPr="00B5317C" w:rsidRDefault="00C80748" w:rsidP="00C80748">
      <w:pPr>
        <w:ind w:firstLine="567"/>
        <w:jc w:val="both"/>
      </w:pPr>
      <w:r w:rsidRPr="00B5317C">
        <w:t xml:space="preserve">  7.2. Настоящий договор составлен в 3 (трех) экземплярах,  имеющих одинаковую юридическую силу.</w:t>
      </w:r>
    </w:p>
    <w:p w:rsidR="00C80748" w:rsidRPr="00B5317C" w:rsidRDefault="00C80748" w:rsidP="00C80748">
      <w:pPr>
        <w:ind w:firstLine="567"/>
        <w:jc w:val="both"/>
      </w:pPr>
      <w:r w:rsidRPr="00B5317C"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C80748" w:rsidRPr="00B5317C" w:rsidRDefault="00C80748" w:rsidP="00C80748">
      <w:pPr>
        <w:jc w:val="center"/>
      </w:pPr>
      <w:r w:rsidRPr="00B5317C">
        <w:rPr>
          <w:b/>
        </w:rPr>
        <w:t xml:space="preserve">   </w:t>
      </w:r>
    </w:p>
    <w:p w:rsidR="00C80748" w:rsidRPr="00B5317C" w:rsidRDefault="00C80748" w:rsidP="00C80748">
      <w:pPr>
        <w:jc w:val="center"/>
      </w:pPr>
      <w:r w:rsidRPr="00B5317C">
        <w:rPr>
          <w:b/>
        </w:rPr>
        <w:t>8.ЮРИДИЧЕСКИЕ АДРЕСА И РЕКВИЗИТЫ СТОРОН:</w:t>
      </w:r>
    </w:p>
    <w:p w:rsidR="00C80748" w:rsidRPr="00B5317C" w:rsidRDefault="00C80748" w:rsidP="00C80748">
      <w:pPr>
        <w:tabs>
          <w:tab w:val="left" w:pos="1792"/>
        </w:tabs>
        <w:jc w:val="both"/>
        <w:rPr>
          <w:b/>
        </w:rPr>
      </w:pPr>
    </w:p>
    <w:p w:rsidR="00C80748" w:rsidRPr="00B5317C" w:rsidRDefault="00C80748" w:rsidP="00C80748">
      <w:pPr>
        <w:tabs>
          <w:tab w:val="left" w:pos="1792"/>
        </w:tabs>
        <w:ind w:firstLine="567"/>
      </w:pPr>
      <w:r w:rsidRPr="00B5317C">
        <w:t xml:space="preserve">              </w:t>
      </w:r>
      <w:r w:rsidRPr="00B5317C">
        <w:rPr>
          <w:bCs/>
        </w:rPr>
        <w:t xml:space="preserve">  "ПРОДАВЕЦ"                                                      "ПОКУПАТЕЛЬ"</w:t>
      </w:r>
    </w:p>
    <w:p w:rsidR="00C80748" w:rsidRPr="00B5317C" w:rsidRDefault="00C80748" w:rsidP="00C80748">
      <w:pPr>
        <w:tabs>
          <w:tab w:val="left" w:pos="1792"/>
        </w:tabs>
        <w:ind w:right="142" w:firstLine="567"/>
        <w:rPr>
          <w:color w:val="0000FF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111760</wp:posOffset>
                </wp:positionH>
                <wp:positionV relativeFrom="paragraph">
                  <wp:posOffset>127635</wp:posOffset>
                </wp:positionV>
                <wp:extent cx="2607310" cy="2525395"/>
                <wp:effectExtent l="8255" t="0" r="3810" b="8255"/>
                <wp:wrapSquare wrapText="bothSides"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252539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Layout w:type="fixed"/>
                              <w:tblLook w:val="0000" w:firstRow="0" w:lastRow="0" w:firstColumn="0" w:lastColumn="0" w:noHBand="0" w:noVBand="0"/>
                            </w:tblPr>
                            <w:tblGrid>
                              <w:gridCol w:w="4107"/>
                            </w:tblGrid>
                            <w:tr w:rsidR="00C80748">
                              <w:trPr>
                                <w:trHeight w:val="3631"/>
                              </w:trPr>
                              <w:tc>
                                <w:tcPr>
                                  <w:tcW w:w="4107" w:type="dxa"/>
                                  <w:shd w:val="clear" w:color="auto" w:fill="auto"/>
                                </w:tcPr>
                                <w:p w:rsidR="00C80748" w:rsidRDefault="00C80748">
                                  <w:pPr>
                                    <w:keepNext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Орган местного самоуправления</w:t>
                                  </w:r>
                                </w:p>
                                <w:p w:rsidR="00C80748" w:rsidRDefault="00C80748">
                                  <w:pPr>
                                    <w:keepNext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«Комитет по управлению имуществом</w:t>
                                  </w:r>
                                </w:p>
                                <w:p w:rsidR="00C80748" w:rsidRDefault="00C80748">
                                  <w:pPr>
                                    <w:keepNext/>
                                  </w:pPr>
                                  <w:r>
                                    <w:rPr>
                                      <w:b/>
                                      <w:sz w:val="18"/>
                                      <w:szCs w:val="18"/>
                                    </w:rPr>
                                    <w:t>Златоустовского городского округа»</w:t>
                                  </w:r>
                                </w:p>
                                <w:p w:rsidR="00C80748" w:rsidRDefault="00C80748">
                                  <w:pPr>
                                    <w:keepNext/>
                                  </w:pPr>
                                  <w:r>
                                    <w:rPr>
                                      <w:lang w:val="ru-RU" w:eastAsia="ru-RU"/>
                                    </w:rPr>
                                    <w:t xml:space="preserve">456200, </w:t>
                                  </w:r>
                                  <w:proofErr w:type="spellStart"/>
                                  <w:r>
                                    <w:rPr>
                                      <w:lang w:val="ru-RU" w:eastAsia="ru-RU"/>
                                    </w:rPr>
                                    <w:t>г.Златоуст</w:t>
                                  </w:r>
                                  <w:proofErr w:type="spellEnd"/>
                                  <w:r>
                                    <w:rPr>
                                      <w:lang w:val="ru-RU" w:eastAsia="ru-RU"/>
                                    </w:rPr>
                                    <w:t>, ул. Таганайская, 1</w:t>
                                  </w:r>
                                </w:p>
                                <w:p w:rsidR="00C80748" w:rsidRDefault="00C80748">
                                  <w:pPr>
                                    <w:keepNext/>
                                  </w:pPr>
                                  <w:r>
                                    <w:t>ИНН 7404009308, ОГРН 1027400579733</w:t>
                                  </w:r>
                                </w:p>
                                <w:p w:rsidR="00C80748" w:rsidRDefault="00C80748">
                                  <w:r>
                                    <w:t>Получатель: Финансовое управление ЗГО                  («КУИ ЗГО» л/с 0511801400Р)»;</w:t>
                                  </w:r>
                                </w:p>
                                <w:p w:rsidR="00C80748" w:rsidRDefault="00C80748">
                                  <w:pPr>
                                    <w:keepNext/>
                                  </w:pPr>
                                  <w:r>
                                    <w:t xml:space="preserve">ИНН/КПП 7404012300/740401001, </w:t>
                                  </w:r>
                                  <w:proofErr w:type="gramStart"/>
                                  <w:r>
                                    <w:t>р</w:t>
                                  </w:r>
                                  <w:proofErr w:type="gramEnd"/>
                                  <w:r>
                                    <w:t xml:space="preserve">/с № 40302810000005000016. Банк получателя: РКЦ Златоуст </w:t>
                                  </w:r>
                                  <w:proofErr w:type="spellStart"/>
                                  <w:r>
                                    <w:t>г</w:t>
                                  </w:r>
                                  <w:proofErr w:type="gramStart"/>
                                  <w:r>
                                    <w:t>.З</w:t>
                                  </w:r>
                                  <w:proofErr w:type="gramEnd"/>
                                  <w:r>
                                    <w:t>латоуст</w:t>
                                  </w:r>
                                  <w:proofErr w:type="spellEnd"/>
                                  <w:r>
                                    <w:t>, БИК 047520000</w:t>
                                  </w:r>
                                </w:p>
                                <w:p w:rsidR="00C80748" w:rsidRDefault="00C80748">
                                  <w:pPr>
                                    <w:keepNext/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ru-RU" w:eastAsia="ru-RU"/>
                                    </w:rPr>
                                    <w:t>_____________________органа местного самоуправления  «Комитет по управлению  имуществом  Златоустовского городского округа»</w:t>
                                  </w:r>
                                </w:p>
                                <w:p w:rsidR="00C80748" w:rsidRDefault="00C80748">
                                  <w:pPr>
                                    <w:keepNext/>
                                    <w:rPr>
                                      <w:sz w:val="19"/>
                                      <w:szCs w:val="19"/>
                                      <w:lang w:val="ru-RU" w:eastAsia="ru-RU"/>
                                    </w:rPr>
                                  </w:pPr>
                                </w:p>
                                <w:p w:rsidR="00C80748" w:rsidRDefault="00C80748">
                                  <w:pPr>
                                    <w:keepNext/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ru-RU" w:eastAsia="ru-RU"/>
                                    </w:rPr>
                                    <w:t xml:space="preserve"> ______________________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  <w:szCs w:val="19"/>
                                      <w:lang w:val="ru-RU" w:eastAsia="ru-RU"/>
                                    </w:rPr>
                                    <w:t>А.Ю.Крапива</w:t>
                                  </w:r>
                                  <w:proofErr w:type="spellEnd"/>
                                </w:p>
                                <w:p w:rsidR="00C80748" w:rsidRDefault="00C80748">
                                  <w:pPr>
                                    <w:keepNext/>
                                  </w:pPr>
                                  <w:r>
                                    <w:rPr>
                                      <w:sz w:val="19"/>
                                      <w:szCs w:val="19"/>
                                      <w:lang w:val="ru-RU" w:eastAsia="ru-RU"/>
                                    </w:rPr>
                                    <w:t xml:space="preserve">   </w:t>
                                  </w:r>
                                  <w:proofErr w:type="spellStart"/>
                                  <w:r>
                                    <w:rPr>
                                      <w:sz w:val="19"/>
                                      <w:szCs w:val="19"/>
                                      <w:lang w:val="ru-RU" w:eastAsia="ru-RU"/>
                                    </w:rPr>
                                    <w:t>м.п</w:t>
                                  </w:r>
                                  <w:proofErr w:type="spellEnd"/>
                                  <w:r>
                                    <w:rPr>
                                      <w:sz w:val="19"/>
                                      <w:szCs w:val="19"/>
                                      <w:lang w:val="ru-RU" w:eastAsia="ru-RU"/>
                                    </w:rPr>
                                    <w:t>.</w:t>
                                  </w:r>
                                </w:p>
                                <w:p w:rsidR="00C80748" w:rsidRDefault="00C80748">
                                  <w:pPr>
                                    <w:tabs>
                                      <w:tab w:val="left" w:pos="1792"/>
                                    </w:tabs>
                                    <w:ind w:right="142"/>
                                    <w:rPr>
                                      <w:color w:val="0000FF"/>
                                      <w:sz w:val="18"/>
                                      <w:szCs w:val="18"/>
                                      <w:lang w:val="ru-RU"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C80748" w:rsidRDefault="00C80748" w:rsidP="00C80748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8.8pt;margin-top:10.05pt;width:205.3pt;height:198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+FC+mAIAAB0FAAAOAAAAZHJzL2Uyb0RvYy54bWysVEtu2zAQ3RfoHQjuHX0iO5YQOYiTuiiQ&#10;foC0B6AlyiJKkSxJW0qLnqWn6KpAz+AjdUhaTtxuiqJaUENy+Phm5g0vr4aOox3VhklR4uQsxoiK&#10;StZMbEr84f1qMsfIWCJqwqWgJX6gBl8tnj+77FVBU9lKXlONAESYolclbq1VRRSZqqUdMWdSUQGb&#10;jdQdsTDVm6jWpAf0jkdpHM+iXupaaVlRY2D1NmzihcdvGlrZt01jqEW8xMDN+lH7ce3GaHFJio0m&#10;qmXVgQb5BxYdYQIuPULdEkvQVrM/oDpWaWlkY88q2UWyaVhFfQwQTRL/Fs19SxT1sUByjDqmyfw/&#10;2OrN7p1GrIbaYSRIByXaf9v/3P/Yf0eJy06vTAFO9wrc7LCUg/N0kRp1J6uPBgl50xKxodday76l&#10;pAZ2/mT05GjAMQ5k3b+WNVxDtlZ6oKHRnQOEZCBAhyo9HCtDB4sqWExn8cV5AlsV7KXTdHqeTx27&#10;iBTjcaWNfUllh5xRYg2l9/Bkd2dscB1dPH3JWb1inPuJ3qxvuEY7AjJZ+S+c5aolYdVLBa4zwdVf&#10;bZ5icOGQhHSY4bqwAiEAAbfngvGa+JInaRYv03yyms0vJtkqm07yi3g+iZN8mc/iLM9uV18dgyQr&#10;WlbXVNwxQUd9Jtnf1f/QKUFZXqGoL3EO2fPBnbA/hHWINXbfIb8nbh2z0K6cdSWeH51I4cr+QtQQ&#10;NiksYTzY0Sl9nzLIwfj3WfEicboICrHDegAUp5y1rB9ALlpCMaHw8MaA0Ur9GaMe+rXE5tOWaIoR&#10;fyVAcq65R0OPxno0iKjgaIktRsG8seER2CrNNi0gB1ELeQ2ybJgXzCMLoOwm0IOe/OG9cE3+dO69&#10;Hl+1xS8AAAD//wMAUEsDBBQABgAIAAAAIQAAsEJo3AAAAAkBAAAPAAAAZHJzL2Rvd25yZXYueG1s&#10;TI/BTsMwEETvSPyDtUjcqJOAmhDiVFAEV0RA6tWNt3GUeB3Fbhv+nuVEbzua0eybarO4UZxwDr0n&#10;BekqAYHUetNTp+D76+2uABGiJqNHT6jgBwNs6uurSpfGn+kTT03sBJdQKLUCG+NUShlai06HlZ+Q&#10;2Dv42enIcu6kmfWZy90osyRZS6d74g9WT7i12A7N0Sm4/8jyXXhvXrfTDh+HIrwMB7JK3d4sz08g&#10;Ii7xPwx/+IwONTPt/ZFMECPrfM1JBVmSgmD/ISsyEHs+0rwAWVfyckH9CwAA//8DAFBLAQItABQA&#10;BgAIAAAAIQC2gziS/gAAAOEBAAATAAAAAAAAAAAAAAAAAAAAAABbQ29udGVudF9UeXBlc10ueG1s&#10;UEsBAi0AFAAGAAgAAAAhADj9If/WAAAAlAEAAAsAAAAAAAAAAAAAAAAALwEAAF9yZWxzLy5yZWxz&#10;UEsBAi0AFAAGAAgAAAAhALf4UL6YAgAAHQUAAA4AAAAAAAAAAAAAAAAALgIAAGRycy9lMm9Eb2Mu&#10;eG1sUEsBAi0AFAAGAAgAAAAhAACwQmjcAAAACQEAAA8AAAAAAAAAAAAAAAAA8gQAAGRycy9kb3du&#10;cmV2LnhtbFBLBQYAAAAABAAEAPMAAAD7BQAAAAA=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108" w:type="dxa"/>
                        <w:tblLayout w:type="fixed"/>
                        <w:tblLook w:val="0000" w:firstRow="0" w:lastRow="0" w:firstColumn="0" w:lastColumn="0" w:noHBand="0" w:noVBand="0"/>
                      </w:tblPr>
                      <w:tblGrid>
                        <w:gridCol w:w="4107"/>
                      </w:tblGrid>
                      <w:tr w:rsidR="00C80748">
                        <w:trPr>
                          <w:trHeight w:val="3631"/>
                        </w:trPr>
                        <w:tc>
                          <w:tcPr>
                            <w:tcW w:w="4107" w:type="dxa"/>
                            <w:shd w:val="clear" w:color="auto" w:fill="auto"/>
                          </w:tcPr>
                          <w:p w:rsidR="00C80748" w:rsidRDefault="00C80748">
                            <w:pPr>
                              <w:keepNext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C80748" w:rsidRDefault="00C80748">
                            <w:pPr>
                              <w:keepNext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C80748" w:rsidRDefault="00C80748">
                            <w:pPr>
                              <w:keepNext/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C80748" w:rsidRDefault="00C80748">
                            <w:pPr>
                              <w:keepNext/>
                            </w:pPr>
                            <w:r>
                              <w:rPr>
                                <w:lang w:val="ru-RU" w:eastAsia="ru-RU"/>
                              </w:rPr>
                              <w:t xml:space="preserve">456200, </w:t>
                            </w:r>
                            <w:proofErr w:type="spellStart"/>
                            <w:r>
                              <w:rPr>
                                <w:lang w:val="ru-RU" w:eastAsia="ru-RU"/>
                              </w:rPr>
                              <w:t>г.Златоуст</w:t>
                            </w:r>
                            <w:proofErr w:type="spellEnd"/>
                            <w:r>
                              <w:rPr>
                                <w:lang w:val="ru-RU" w:eastAsia="ru-RU"/>
                              </w:rPr>
                              <w:t>, ул. Таганайская, 1</w:t>
                            </w:r>
                          </w:p>
                          <w:p w:rsidR="00C80748" w:rsidRDefault="00C80748">
                            <w:pPr>
                              <w:keepNext/>
                            </w:pPr>
                            <w:r>
                              <w:t>ИНН 7404009308, ОГРН 1027400579733</w:t>
                            </w:r>
                          </w:p>
                          <w:p w:rsidR="00C80748" w:rsidRDefault="00C80748">
                            <w:r>
                              <w:t>Получатель: Финансовое управление ЗГО                  («КУИ ЗГО» л/с 0511801400Р)»;</w:t>
                            </w:r>
                          </w:p>
                          <w:p w:rsidR="00C80748" w:rsidRDefault="00C80748">
                            <w:pPr>
                              <w:keepNext/>
                            </w:pPr>
                            <w:r>
                              <w:t xml:space="preserve">ИНН/КПП 7404012300/740401001, </w:t>
                            </w:r>
                            <w:proofErr w:type="gramStart"/>
                            <w:r>
                              <w:t>р</w:t>
                            </w:r>
                            <w:proofErr w:type="gramEnd"/>
                            <w: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>
                              <w:t>г</w:t>
                            </w:r>
                            <w:proofErr w:type="gramStart"/>
                            <w:r>
                              <w:t>.З</w:t>
                            </w:r>
                            <w:proofErr w:type="gramEnd"/>
                            <w:r>
                              <w:t>латоуст</w:t>
                            </w:r>
                            <w:proofErr w:type="spellEnd"/>
                            <w:r>
                              <w:t>, БИК 047520000</w:t>
                            </w:r>
                          </w:p>
                          <w:p w:rsidR="00C80748" w:rsidRDefault="00C80748">
                            <w:pPr>
                              <w:keepNext/>
                            </w:pPr>
                            <w:r>
                              <w:rPr>
                                <w:sz w:val="19"/>
                                <w:szCs w:val="19"/>
                                <w:lang w:val="ru-RU" w:eastAsia="ru-RU"/>
                              </w:rPr>
                              <w:t>_____________________органа местного самоуправления  «Комитет по управлению  имуществом  Златоустовского городского округа»</w:t>
                            </w:r>
                          </w:p>
                          <w:p w:rsidR="00C80748" w:rsidRDefault="00C80748">
                            <w:pPr>
                              <w:keepNext/>
                              <w:rPr>
                                <w:sz w:val="19"/>
                                <w:szCs w:val="19"/>
                                <w:lang w:val="ru-RU" w:eastAsia="ru-RU"/>
                              </w:rPr>
                            </w:pPr>
                          </w:p>
                          <w:p w:rsidR="00C80748" w:rsidRDefault="00C80748">
                            <w:pPr>
                              <w:keepNext/>
                            </w:pPr>
                            <w:r>
                              <w:rPr>
                                <w:sz w:val="19"/>
                                <w:szCs w:val="19"/>
                                <w:lang w:val="ru-RU" w:eastAsia="ru-RU"/>
                              </w:rPr>
                              <w:t xml:space="preserve"> ______________________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  <w:lang w:val="ru-RU" w:eastAsia="ru-RU"/>
                              </w:rPr>
                              <w:t>А.Ю.Крапива</w:t>
                            </w:r>
                            <w:proofErr w:type="spellEnd"/>
                          </w:p>
                          <w:p w:rsidR="00C80748" w:rsidRDefault="00C80748">
                            <w:pPr>
                              <w:keepNext/>
                            </w:pPr>
                            <w:r>
                              <w:rPr>
                                <w:sz w:val="19"/>
                                <w:szCs w:val="19"/>
                                <w:lang w:val="ru-RU" w:eastAsia="ru-RU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sz w:val="19"/>
                                <w:szCs w:val="19"/>
                                <w:lang w:val="ru-RU" w:eastAsia="ru-RU"/>
                              </w:rPr>
                              <w:t>м.п</w:t>
                            </w:r>
                            <w:proofErr w:type="spellEnd"/>
                            <w:r>
                              <w:rPr>
                                <w:sz w:val="19"/>
                                <w:szCs w:val="19"/>
                                <w:lang w:val="ru-RU" w:eastAsia="ru-RU"/>
                              </w:rPr>
                              <w:t>.</w:t>
                            </w:r>
                          </w:p>
                          <w:p w:rsidR="00C80748" w:rsidRDefault="00C80748">
                            <w:pPr>
                              <w:tabs>
                                <w:tab w:val="left" w:pos="1792"/>
                              </w:tabs>
                              <w:ind w:right="142"/>
                              <w:rPr>
                                <w:color w:val="0000FF"/>
                                <w:sz w:val="18"/>
                                <w:szCs w:val="18"/>
                                <w:lang w:val="ru-RU" w:eastAsia="ru-RU"/>
                              </w:rPr>
                            </w:pPr>
                          </w:p>
                        </w:tc>
                      </w:tr>
                    </w:tbl>
                    <w:p w:rsidR="00C80748" w:rsidRDefault="00C80748" w:rsidP="00C80748">
                      <w: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5317C">
        <w:cr/>
      </w:r>
      <w:r w:rsidRPr="00B5317C">
        <w:rPr>
          <w:color w:val="0000FF"/>
        </w:rPr>
        <w:t xml:space="preserve">                    </w:t>
      </w:r>
    </w:p>
    <w:p w:rsidR="00C80748" w:rsidRPr="00B5317C" w:rsidRDefault="00C80748" w:rsidP="00C80748">
      <w:pPr>
        <w:tabs>
          <w:tab w:val="left" w:pos="1792"/>
        </w:tabs>
        <w:ind w:right="142"/>
        <w:rPr>
          <w:color w:val="0000FF"/>
        </w:rPr>
      </w:pPr>
    </w:p>
    <w:p w:rsidR="00C80748" w:rsidRPr="00B5317C" w:rsidRDefault="00C80748" w:rsidP="00C80748">
      <w:pPr>
        <w:tabs>
          <w:tab w:val="left" w:pos="1792"/>
        </w:tabs>
        <w:ind w:right="142"/>
        <w:rPr>
          <w:color w:val="0000FF"/>
        </w:rPr>
      </w:pPr>
    </w:p>
    <w:p w:rsidR="00C80748" w:rsidRPr="00B5317C" w:rsidRDefault="00C80748" w:rsidP="00C80748">
      <w:pPr>
        <w:tabs>
          <w:tab w:val="left" w:pos="1792"/>
        </w:tabs>
        <w:ind w:right="142"/>
      </w:pPr>
      <w:r w:rsidRPr="00B5317C">
        <w:rPr>
          <w:color w:val="0000FF"/>
        </w:rPr>
        <w:t xml:space="preserve">             </w:t>
      </w:r>
    </w:p>
    <w:p w:rsidR="00C80748" w:rsidRPr="00B5317C" w:rsidRDefault="00C80748" w:rsidP="00C80748">
      <w:pPr>
        <w:tabs>
          <w:tab w:val="left" w:pos="1792"/>
        </w:tabs>
        <w:ind w:right="142"/>
        <w:rPr>
          <w:color w:val="0000FF"/>
        </w:rPr>
      </w:pPr>
    </w:p>
    <w:p w:rsidR="00C80748" w:rsidRPr="00B5317C" w:rsidRDefault="00C80748" w:rsidP="00C80748">
      <w:pPr>
        <w:tabs>
          <w:tab w:val="left" w:pos="1792"/>
        </w:tabs>
        <w:ind w:right="142"/>
        <w:rPr>
          <w:color w:val="0000FF"/>
        </w:rPr>
      </w:pPr>
    </w:p>
    <w:p w:rsidR="00C80748" w:rsidRPr="00B5317C" w:rsidRDefault="00C80748" w:rsidP="00C80748">
      <w:pPr>
        <w:tabs>
          <w:tab w:val="left" w:pos="1792"/>
        </w:tabs>
        <w:ind w:right="142"/>
        <w:rPr>
          <w:color w:val="0000FF"/>
        </w:rPr>
      </w:pPr>
    </w:p>
    <w:p w:rsidR="00C80748" w:rsidRPr="00B5317C" w:rsidRDefault="00C80748" w:rsidP="00C80748">
      <w:pPr>
        <w:tabs>
          <w:tab w:val="left" w:pos="1792"/>
        </w:tabs>
        <w:ind w:right="142"/>
        <w:rPr>
          <w:color w:val="0000FF"/>
        </w:rPr>
      </w:pPr>
    </w:p>
    <w:p w:rsidR="00C80748" w:rsidRPr="00B5317C" w:rsidRDefault="00C80748" w:rsidP="00C80748">
      <w:pPr>
        <w:tabs>
          <w:tab w:val="left" w:pos="1792"/>
        </w:tabs>
        <w:ind w:right="142"/>
        <w:rPr>
          <w:color w:val="0000FF"/>
        </w:rPr>
      </w:pPr>
    </w:p>
    <w:p w:rsidR="00C80748" w:rsidRPr="00B5317C" w:rsidRDefault="00C80748" w:rsidP="00C80748">
      <w:pPr>
        <w:tabs>
          <w:tab w:val="left" w:pos="1792"/>
        </w:tabs>
        <w:ind w:right="142"/>
        <w:rPr>
          <w:color w:val="0000FF"/>
        </w:rPr>
      </w:pPr>
    </w:p>
    <w:p w:rsidR="00C80748" w:rsidRPr="00B5317C" w:rsidRDefault="00C80748" w:rsidP="00C80748">
      <w:pPr>
        <w:tabs>
          <w:tab w:val="left" w:pos="1792"/>
        </w:tabs>
        <w:ind w:right="142"/>
        <w:rPr>
          <w:color w:val="0000FF"/>
        </w:rPr>
      </w:pPr>
    </w:p>
    <w:p w:rsidR="00C80748" w:rsidRPr="00B5317C" w:rsidRDefault="00C80748" w:rsidP="00C80748">
      <w:pPr>
        <w:tabs>
          <w:tab w:val="left" w:pos="1792"/>
        </w:tabs>
        <w:ind w:right="142"/>
        <w:rPr>
          <w:color w:val="0000FF"/>
        </w:rPr>
      </w:pPr>
    </w:p>
    <w:p w:rsidR="00C80748" w:rsidRPr="00B5317C" w:rsidRDefault="00C80748" w:rsidP="00C80748">
      <w:pPr>
        <w:tabs>
          <w:tab w:val="left" w:pos="1792"/>
        </w:tabs>
        <w:ind w:right="142"/>
        <w:rPr>
          <w:color w:val="0000FF"/>
        </w:rPr>
      </w:pPr>
    </w:p>
    <w:p w:rsidR="00C80748" w:rsidRPr="00B5317C" w:rsidRDefault="00C80748" w:rsidP="00C80748">
      <w:pPr>
        <w:tabs>
          <w:tab w:val="left" w:pos="1792"/>
        </w:tabs>
        <w:ind w:right="142"/>
      </w:pPr>
      <w:r w:rsidRPr="00B5317C">
        <w:rPr>
          <w:color w:val="0000FF"/>
        </w:rPr>
        <w:t xml:space="preserve">               </w:t>
      </w:r>
    </w:p>
    <w:p w:rsidR="00C80748" w:rsidRPr="00B5317C" w:rsidRDefault="00C80748" w:rsidP="00C80748">
      <w:pPr>
        <w:keepNext/>
        <w:tabs>
          <w:tab w:val="left" w:pos="1792"/>
        </w:tabs>
      </w:pPr>
      <w:r w:rsidRPr="00B5317C">
        <w:rPr>
          <w:color w:val="0000FF"/>
          <w:lang w:val="ru-RU" w:eastAsia="ru-RU"/>
        </w:rPr>
        <w:t xml:space="preserve">      </w:t>
      </w:r>
      <w:r w:rsidRPr="00B5317C">
        <w:rPr>
          <w:lang w:val="ru-RU" w:eastAsia="ru-RU"/>
        </w:rPr>
        <w:t xml:space="preserve">                           __________________________</w:t>
      </w:r>
      <w:r w:rsidRPr="00B5317C">
        <w:t xml:space="preserve"> </w:t>
      </w:r>
    </w:p>
    <w:p w:rsidR="00C80748" w:rsidRPr="00B5317C" w:rsidRDefault="00C80748" w:rsidP="00C80748">
      <w:pPr>
        <w:tabs>
          <w:tab w:val="left" w:pos="1792"/>
        </w:tabs>
        <w:ind w:right="142"/>
      </w:pPr>
      <w:r w:rsidRPr="00B5317C">
        <w:t xml:space="preserve">    </w:t>
      </w:r>
    </w:p>
    <w:p w:rsidR="00C80748" w:rsidRPr="00B5317C" w:rsidRDefault="00C80748" w:rsidP="00C80748">
      <w:pPr>
        <w:tabs>
          <w:tab w:val="left" w:pos="1792"/>
        </w:tabs>
        <w:suppressAutoHyphens w:val="0"/>
        <w:ind w:right="142"/>
        <w:rPr>
          <w:lang w:eastAsia="ru-RU"/>
        </w:rPr>
      </w:pPr>
      <w:r w:rsidRPr="00B5317C">
        <w:rPr>
          <w:lang w:eastAsia="ru-RU"/>
        </w:rPr>
        <w:t xml:space="preserve">    </w:t>
      </w:r>
    </w:p>
    <w:p w:rsidR="00C80748" w:rsidRDefault="00C80748" w:rsidP="00C80748">
      <w:pPr>
        <w:tabs>
          <w:tab w:val="left" w:pos="1792"/>
        </w:tabs>
        <w:suppressAutoHyphens w:val="0"/>
        <w:jc w:val="both"/>
        <w:rPr>
          <w:b/>
          <w:bCs/>
          <w:color w:val="0000FF"/>
          <w:lang w:eastAsia="ru-RU"/>
        </w:rPr>
      </w:pPr>
    </w:p>
    <w:p w:rsidR="00C80748" w:rsidRDefault="00C80748" w:rsidP="00C80748">
      <w:pPr>
        <w:tabs>
          <w:tab w:val="left" w:pos="1792"/>
        </w:tabs>
        <w:suppressAutoHyphens w:val="0"/>
        <w:jc w:val="both"/>
        <w:rPr>
          <w:b/>
          <w:bCs/>
          <w:color w:val="0000FF"/>
          <w:lang w:eastAsia="ru-RU"/>
        </w:rPr>
      </w:pPr>
    </w:p>
    <w:p w:rsidR="00C80748" w:rsidRDefault="00C80748" w:rsidP="00C80748">
      <w:pPr>
        <w:tabs>
          <w:tab w:val="left" w:pos="1792"/>
        </w:tabs>
        <w:suppressAutoHyphens w:val="0"/>
        <w:jc w:val="both"/>
        <w:rPr>
          <w:b/>
          <w:bCs/>
          <w:color w:val="0000FF"/>
          <w:lang w:eastAsia="ru-RU"/>
        </w:rPr>
      </w:pPr>
    </w:p>
    <w:p w:rsidR="00C80748" w:rsidRDefault="00C80748" w:rsidP="00C80748">
      <w:pPr>
        <w:tabs>
          <w:tab w:val="left" w:pos="1792"/>
        </w:tabs>
        <w:suppressAutoHyphens w:val="0"/>
        <w:jc w:val="both"/>
        <w:rPr>
          <w:b/>
          <w:bCs/>
          <w:color w:val="0000FF"/>
          <w:lang w:eastAsia="ru-RU"/>
        </w:rPr>
      </w:pPr>
    </w:p>
    <w:p w:rsidR="00C80748" w:rsidRDefault="00C80748" w:rsidP="00C80748">
      <w:pPr>
        <w:tabs>
          <w:tab w:val="left" w:pos="1792"/>
        </w:tabs>
        <w:suppressAutoHyphens w:val="0"/>
        <w:jc w:val="both"/>
        <w:rPr>
          <w:b/>
          <w:bCs/>
          <w:color w:val="0000FF"/>
          <w:lang w:eastAsia="ru-RU"/>
        </w:rPr>
      </w:pPr>
    </w:p>
    <w:p w:rsidR="00C80748" w:rsidRDefault="00C80748" w:rsidP="00C80748">
      <w:pPr>
        <w:tabs>
          <w:tab w:val="left" w:pos="1792"/>
        </w:tabs>
        <w:suppressAutoHyphens w:val="0"/>
        <w:jc w:val="both"/>
        <w:rPr>
          <w:b/>
          <w:bCs/>
          <w:color w:val="0000FF"/>
          <w:lang w:eastAsia="ru-RU"/>
        </w:rPr>
      </w:pPr>
    </w:p>
    <w:p w:rsidR="00C80748" w:rsidRDefault="00C80748" w:rsidP="00C80748">
      <w:pPr>
        <w:tabs>
          <w:tab w:val="left" w:pos="1792"/>
        </w:tabs>
        <w:suppressAutoHyphens w:val="0"/>
        <w:jc w:val="both"/>
        <w:rPr>
          <w:b/>
          <w:bCs/>
          <w:color w:val="0000FF"/>
          <w:lang w:eastAsia="ru-RU"/>
        </w:rPr>
      </w:pPr>
    </w:p>
    <w:p w:rsidR="00470AC9" w:rsidRDefault="00470AC9">
      <w:bookmarkStart w:id="0" w:name="_GoBack"/>
      <w:bookmarkEnd w:id="0"/>
    </w:p>
    <w:sectPr w:rsidR="00470A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multilevel"/>
    <w:tmpl w:val="00000004"/>
    <w:lvl w:ilvl="0">
      <w:start w:val="1"/>
      <w:numFmt w:val="decimal"/>
      <w:lvlText w:val="2.%1. "/>
      <w:lvlJc w:val="left"/>
      <w:pPr>
        <w:tabs>
          <w:tab w:val="num" w:pos="283"/>
        </w:tabs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5"/>
    <w:multiLevelType w:val="multilevel"/>
    <w:tmpl w:val="00000005"/>
    <w:lvl w:ilvl="0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748"/>
    <w:rsid w:val="00470AC9"/>
    <w:rsid w:val="00C80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074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958</Words>
  <Characters>5466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Бочкова Ксения</cp:lastModifiedBy>
  <cp:revision>1</cp:revision>
  <dcterms:created xsi:type="dcterms:W3CDTF">2018-07-03T05:53:00Z</dcterms:created>
  <dcterms:modified xsi:type="dcterms:W3CDTF">2018-07-03T05:53:00Z</dcterms:modified>
</cp:coreProperties>
</file>