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0" cy="854138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Default"/>
              <w:jc w:val="center"/>
              <w:rPr/>
            </w:pPr>
            <w:r>
              <w:rPr>
                <w:sz w:val="24"/>
                <w:szCs w:val="24"/>
              </w:rPr>
              <w:t>Утверждена</w:t>
            </w:r>
          </w:p>
          <w:p>
            <w:pPr>
              <w:pStyle w:val="Default"/>
              <w:rPr/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распоряжением ОМС «КУИ ЗГО» </w:t>
            </w:r>
          </w:p>
          <w:p>
            <w:pPr>
              <w:pStyle w:val="Default"/>
              <w:jc w:val="center"/>
              <w:rPr/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_          _      2023 </w:t>
            </w:r>
            <w:r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rFonts w:eastAsia="Calibri"/>
          <w:b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</w:r>
      <w:r>
        <w:rPr>
          <w:b/>
          <w:bCs/>
          <w:sz w:val="24"/>
          <w:szCs w:val="24"/>
        </w:rPr>
        <w:t xml:space="preserve">на 2024 год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со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статьей 44</w:t>
      </w:r>
      <w:r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>
      <w:pPr>
        <w:pStyle w:val="Defaul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tbl>
      <w:tblPr>
        <w:tblW w:w="9435" w:type="dxa"/>
        <w:jc w:val="left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3208"/>
        <w:gridCol w:w="6226"/>
      </w:tblGrid>
      <w:tr>
        <w:trPr>
          <w:trHeight w:val="247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left="0" w:right="0" w:firstLine="432"/>
              <w:jc w:val="both"/>
              <w:rPr/>
            </w:pPr>
            <w:r>
              <w:rPr>
                <w:sz w:val="24"/>
                <w:szCs w:val="24"/>
              </w:rPr>
              <w:t xml:space="preserve">Программа профилактики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      </w:r>
            <w:r>
              <w:rPr>
                <w:sz w:val="24"/>
                <w:szCs w:val="24"/>
              </w:rPr>
              <w:t xml:space="preserve">на 2024 год </w:t>
            </w:r>
          </w:p>
        </w:tc>
      </w:tr>
      <w:tr>
        <w:trPr>
          <w:trHeight w:val="273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left="0" w:righ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>
            <w:pPr>
              <w:pStyle w:val="Normal"/>
              <w:ind w:left="0" w:right="0" w:firstLine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>
        <w:trPr>
          <w:trHeight w:val="109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 «Комитет по управлению имуществом Златоустовского городского округа»</w:t>
            </w:r>
          </w:p>
        </w:tc>
      </w:tr>
      <w:tr>
        <w:trPr>
          <w:trHeight w:val="523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ind w:left="0" w:right="0" w:firstLine="432"/>
              <w:jc w:val="both"/>
              <w:rPr/>
            </w:pPr>
            <w:r>
              <w:rPr>
                <w:iCs/>
                <w:sz w:val="24"/>
                <w:szCs w:val="24"/>
              </w:rPr>
              <w:t>2024 год</w:t>
            </w:r>
          </w:p>
        </w:tc>
      </w:tr>
      <w:tr>
        <w:trPr>
          <w:trHeight w:val="247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мероприятий Программы не предусмотрено </w:t>
            </w:r>
          </w:p>
        </w:tc>
      </w:tr>
      <w:tr>
        <w:trPr>
          <w:trHeight w:val="274" w:hRule="atLeast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Default"/>
              <w:ind w:left="0" w:right="0" w:firstLine="4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Раздел 1. Анализ и оценка состояния подконтрольной сферы.</w:t>
      </w:r>
    </w:p>
    <w:p>
      <w:pPr>
        <w:pStyle w:val="NoSpacing"/>
        <w:ind w:left="0" w:right="0"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1. Вид осуществляемого муниципального контроля: муниципальный земельный контроль;</w:t>
      </w:r>
    </w:p>
    <w:p>
      <w:pPr>
        <w:pStyle w:val="NoSpacing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2. Обзор вида муниципального контроля включает следующие сведения:</w:t>
      </w:r>
    </w:p>
    <w:p>
      <w:pPr>
        <w:pStyle w:val="NoSpacing"/>
        <w:spacing w:before="0" w:after="12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1) 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(бездействия) граждан и организаций, в рамках которых должны соблюдаться обязательные требования, в том числе предъявляемые к гражданам  и организациям, осуществляющим деятельность, действия (бездействия);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2)   обязательные требования установлены:</w:t>
      </w:r>
    </w:p>
    <w:p>
      <w:pPr>
        <w:pStyle w:val="NoSpacing"/>
        <w:spacing w:before="0" w:after="1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31.07.2020 г. №248-ФЗ «О государственном контроле (надзоре) и муниципальном контроле в Российской Федерации»;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Статьей 72 Земельного Кодекса Российской Федерации</w:t>
      </w:r>
      <w:r>
        <w:rPr>
          <w:rFonts w:eastAsia="Calibri"/>
          <w:iCs/>
          <w:sz w:val="24"/>
          <w:szCs w:val="24"/>
          <w:lang w:eastAsia="en-US"/>
        </w:rPr>
        <w:t>.</w:t>
      </w:r>
    </w:p>
    <w:p>
      <w:pPr>
        <w:pStyle w:val="NoSpacing"/>
        <w:spacing w:before="0" w:after="0"/>
        <w:ind w:left="0" w:right="0" w:firstLine="567"/>
        <w:jc w:val="both"/>
        <w:rPr/>
      </w:pPr>
      <w:r>
        <w:rPr>
          <w:rFonts w:eastAsia="Calibri"/>
          <w:iCs/>
          <w:sz w:val="24"/>
          <w:szCs w:val="24"/>
          <w:lang w:eastAsia="en-US"/>
        </w:rPr>
        <w:t xml:space="preserve">За 2023 и 2022 г. проведено 0 внеплановых проверок, в связи с постановлением №336 от 10.03.2022 г. </w:t>
      </w:r>
      <w:r>
        <w:rPr>
          <w:rFonts w:eastAsia="Calibri"/>
          <w:iCs/>
          <w:color w:val="000000"/>
          <w:sz w:val="24"/>
          <w:szCs w:val="24"/>
          <w:lang w:eastAsia="en-US"/>
        </w:rPr>
        <w:t>«Об особенностях организации и осуществления государственного контроля (надзора), муниципального контроля».</w:t>
      </w:r>
    </w:p>
    <w:p>
      <w:pPr>
        <w:pStyle w:val="NoSpacing"/>
        <w:spacing w:before="0" w:after="0"/>
        <w:ind w:left="0" w:right="0" w:firstLine="567"/>
        <w:jc w:val="both"/>
        <w:rPr/>
      </w:pPr>
      <w:r>
        <w:rPr>
          <w:rFonts w:eastAsia="Calibri"/>
          <w:iCs/>
          <w:color w:val="000000"/>
          <w:sz w:val="24"/>
          <w:szCs w:val="24"/>
          <w:lang w:eastAsia="en-US"/>
        </w:rPr>
        <w:t xml:space="preserve">За 2023 год было выдано 10 предостережений о недопустимости нарушения обязательных требований. </w:t>
      </w:r>
    </w:p>
    <w:p>
      <w:pPr>
        <w:pStyle w:val="NoSpacing"/>
        <w:widowControl/>
        <w:overflowPunct w:val="false"/>
        <w:bidi w:val="0"/>
        <w:spacing w:lineRule="auto" w:line="240" w:before="0" w:after="0"/>
        <w:ind w:left="0" w:right="0" w:firstLine="850"/>
        <w:jc w:val="both"/>
        <w:rPr/>
      </w:pPr>
      <w:r>
        <w:rPr>
          <w:iCs/>
          <w:sz w:val="24"/>
          <w:szCs w:val="24"/>
        </w:rPr>
        <w:t>Соответствующие статистические данные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за 2021 год составляет 11 плановых проверок, 3 из которых исключены из плана проверок Генеральной прокуратурой. </w:t>
      </w:r>
    </w:p>
    <w:p>
      <w:pPr>
        <w:pStyle w:val="Normal"/>
        <w:ind w:left="0" w:right="0" w:hanging="0"/>
        <w:jc w:val="both"/>
        <w:rPr/>
      </w:pPr>
      <w:r>
        <w:rPr>
          <w:sz w:val="24"/>
          <w:szCs w:val="24"/>
        </w:rPr>
        <w:tab/>
        <w:t>Профилактическое сопровождение контролируемых лиц было направлено на: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iCs/>
          <w:color w:val="000000"/>
          <w:sz w:val="24"/>
          <w:szCs w:val="24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ab/>
        <w:t>- информирование и консультирование по вопросам соблюдения обязательных требований;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- объявление контролируемым лицам предостережения о недопустимости нарушения обязательных требований.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>
      <w:pPr>
        <w:pStyle w:val="Normal"/>
        <w:spacing w:lineRule="auto" w:line="240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eastAsia="Calibri"/>
          <w:sz w:val="24"/>
          <w:szCs w:val="24"/>
          <w:lang w:eastAsia="en-US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outlineLvl w:val="2"/>
        <w:rPr/>
      </w:pPr>
      <w:r>
        <w:rPr>
          <w:rFonts w:cs="Times New Roman" w:ascii="Times New Roman" w:hAnsi="Times New Roman"/>
          <w:bCs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val="left" w:pos="855" w:leader="none"/>
        </w:tabs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способов профилактики, установленных Положением о виде муниципального земельного контроля;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прозрачности деятельности контрольного органа;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административной нагрузки на контролируемых лиц;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правовой грамотности контролируемых лиц; </w:t>
      </w:r>
    </w:p>
    <w:p>
      <w:pPr>
        <w:pStyle w:val="Default"/>
        <w:tabs>
          <w:tab w:val="left" w:pos="851" w:leader="none"/>
        </w:tabs>
        <w:spacing w:lineRule="auto" w:line="240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>
      <w:pPr>
        <w:pStyle w:val="Default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870" w:type="dxa"/>
        <w:jc w:val="left"/>
        <w:tblInd w:w="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</w:tblPr>
      <w:tblGrid>
        <w:gridCol w:w="510"/>
        <w:gridCol w:w="3838"/>
        <w:gridCol w:w="1710"/>
        <w:gridCol w:w="1980"/>
        <w:gridCol w:w="1832"/>
      </w:tblGrid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r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-62" w:right="-62" w:firstLine="6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Структурное подразделение, </w:t>
            </w:r>
            <w:r>
              <w:rPr>
                <w:rFonts w:eastAsia="Calibri"/>
                <w:sz w:val="24"/>
                <w:szCs w:val="24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 реализации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 Информирование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актуализация</w:t>
            </w:r>
          </w:p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1 квартал 2024 года (а также   ежемесячно)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размещения информации в разделе «муниципальный контроль по использованию и охране земель ЗГО» на официальном сайте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первичное размещение </w:t>
            </w:r>
          </w:p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 xml:space="preserve">1 квартал 2024 года 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1.3.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</w:t>
            </w:r>
          </w:p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 xml:space="preserve">1 квартал 2024 года (а также   ежемесячно)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1.4.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программа профилактики рисков причинения вреда 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ежегодно в установленный законодательством срок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размещения информации в разделе «муниципальный контроль по использованию и охране земель ЗГО» на официальном сайте контрольного органа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или руководства по соблюдению обязательных требований, установленных федеральными нормативно-правовыми актами, сформированные федеральными органами исполнительной власти, осуществляющими выработку государственной политики в данной сфере</w:t>
              <w:tab/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актуализация 1 квартал 2024 года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1.6.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1 квартал 2024 года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1.7.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актуализация 1 квартал 2024 года (а также в случае необходимости внесения изменений)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1.8.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доклад о муниципальном земельном контроле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  <w:r>
              <w:rPr>
                <w:iCs/>
                <w:sz w:val="24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размещения информации в разделе «муниципальный контроль по использованию и охране земель ЗГО» на официальном сайте контрольного органа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Объявление предостережения</w:t>
            </w:r>
          </w:p>
        </w:tc>
      </w:tr>
      <w:tr>
        <w:trPr>
          <w:trHeight w:val="738" w:hRule="atLeast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Выдача контролируемым лицам предостережения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Консультирование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pacing w:lineRule="auto" w:line="24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Разъяснение по вопросам:</w:t>
            </w:r>
          </w:p>
          <w:p>
            <w:pPr>
              <w:pStyle w:val="Ptconsplusnormal000024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положений нормативных правовых актов,</w:t>
            </w:r>
            <w:r>
              <w:rPr>
                <w:sz w:val="24"/>
                <w:szCs w:val="24"/>
              </w:rPr>
              <w:t xml:space="preserve"> муниципальных правовых актов,</w:t>
            </w:r>
            <w:r>
              <w:rPr>
                <w:rStyle w:val="Pta0000004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>
            <w:pPr>
              <w:pStyle w:val="Ptconsplusnormal000012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положений нормативных правовых актов,</w:t>
            </w:r>
            <w:r>
              <w:rPr>
                <w:sz w:val="24"/>
                <w:szCs w:val="24"/>
              </w:rPr>
              <w:t xml:space="preserve"> муниципальных правовых актов,</w:t>
            </w:r>
            <w:r>
              <w:rPr>
                <w:rStyle w:val="Pta0000004"/>
                <w:sz w:val="24"/>
                <w:szCs w:val="24"/>
              </w:rPr>
              <w:t xml:space="preserve"> регламентирующих порядок осуществления муниципального земельного контроля;</w:t>
            </w:r>
          </w:p>
          <w:p>
            <w:pPr>
              <w:pStyle w:val="Ptconsplusnormal000012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порядка обжалования решений уполномоченных органов, действий (бездействия) должностных лиц, осуществляющих муниципальный земельный контроль;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567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 Профилактический визит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либо путем использования видео-конференц-связи.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Профилактический визит к лицам,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приступившим к осуществлению деятельности в контролируемой сфере в 2022 году.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либо путем использования видео-конференц-связи.</w:t>
            </w:r>
          </w:p>
        </w:tc>
      </w:tr>
    </w:tbl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41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</w:tblPr>
      <w:tblGrid>
        <w:gridCol w:w="629"/>
        <w:gridCol w:w="6237"/>
        <w:gridCol w:w="2552"/>
      </w:tblGrid>
      <w:tr>
        <w:trPr>
          <w:trHeight w:val="52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от запланированных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36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516"/>
        <w:gridCol w:w="2054"/>
        <w:gridCol w:w="2637"/>
        <w:gridCol w:w="2028"/>
      </w:tblGrid>
      <w:tr>
        <w:trPr>
          <w:trHeight w:val="420" w:hRule="atLeast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50 %</w:t>
            </w:r>
          </w:p>
        </w:tc>
      </w:tr>
      <w:tr>
        <w:trPr>
          <w:trHeight w:val="420" w:hRule="atLeast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left="0" w:righ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эффективность</w:t>
            </w:r>
          </w:p>
        </w:tc>
      </w:tr>
    </w:tbl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2025 года.</w:t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left="0" w:right="0" w:firstLine="709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276" w:right="850" w:header="708" w:top="765" w:footer="0" w:bottom="85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26" w:hanging="375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Style16">
    <w:name w:val="Интернет-ссылка"/>
    <w:basedOn w:val="DefaultParagraphFont"/>
    <w:rPr>
      <w:color w:val="0000FF"/>
      <w:u w:val="single"/>
    </w:rPr>
  </w:style>
  <w:style w:type="character" w:styleId="Pta0000004">
    <w:name w:val="pt-a0-000004"/>
    <w:basedOn w:val="DefaultParagraphFont"/>
    <w:qFormat/>
    <w:rPr/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6"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DejaVu Sans"/>
      <w:sz w:val="22"/>
      <w:szCs w:val="22"/>
      <w:lang w:eastAsia="en-US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A"/>
      <w:sz w:val="24"/>
      <w:szCs w:val="20"/>
      <w:lang w:val="ru-RU" w:eastAsia="ru-RU" w:bidi="ar-SA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tconsplusnormal000012">
    <w:name w:val="pt-consplusnormal-000012"/>
    <w:basedOn w:val="Normal"/>
    <w:qFormat/>
    <w:pPr>
      <w:spacing w:before="280" w:after="280"/>
    </w:pPr>
    <w:rPr/>
  </w:style>
  <w:style w:type="paragraph" w:styleId="Ptconsplusnormal000024">
    <w:name w:val="pt-consplusnormal-000024"/>
    <w:basedOn w:val="Normal"/>
    <w:qFormat/>
    <w:pPr>
      <w:spacing w:before="280" w:after="280"/>
    </w:pPr>
    <w:rPr/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>
    <w:name w:val="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Nonformat">
    <w:name w:val="ConsNonformat"/>
    <w:qFormat/>
    <w:pPr>
      <w:widowControl w:val="fals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Style27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LibreOffice/5.3.6.1$Linux_X86_64 LibreOffice_project/30$Build-1</Application>
  <Pages>7</Pages>
  <Words>1183</Words>
  <Characters>9097</Characters>
  <CharactersWithSpaces>10209</CharactersWithSpaces>
  <Paragraphs>136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2021-09-29T09:21:00Z</dcterms:created>
  <dc:creator>platonovael</dc:creator>
  <dc:description/>
  <dc:language>ru-RU</dc:language>
  <cp:lastModifiedBy/>
  <cp:lastPrinted>2023-09-20T12:04:17Z</cp:lastPrinted>
  <dcterms:modified xsi:type="dcterms:W3CDTF">2023-09-20T14:55:54Z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