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688" w:rsidRPr="00C80688" w:rsidRDefault="00C80688" w:rsidP="00C80688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Обобщение практики осуществления в соответствующей сфере деятельности муниципального контроля</w:t>
      </w:r>
    </w:p>
    <w:p w:rsidR="00C80688" w:rsidRPr="00C80688" w:rsidRDefault="00C80688" w:rsidP="00C80688">
      <w:pPr>
        <w:shd w:val="clear" w:color="auto" w:fill="FFFFFF"/>
        <w:spacing w:before="330" w:after="18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практики осуществления муниципального земельного контро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на территории Златоустовского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за 201</w:t>
      </w:r>
      <w:r w:rsidR="0055755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C80688" w:rsidRPr="00C80688" w:rsidRDefault="00C80688" w:rsidP="00C80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8.2.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опубликовывается органом муниципального земельного контроля.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земельный контроль осуществля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администрация Златоустовского 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округа. От име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 администрации Златоустовского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функции по организации и проведению проверок, координации действий должностных лиц в рамках муниципального земельного контроля осуществляет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местного самоуправления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управлен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 имуществом Златоустовского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(ОМС «КУИ ЗГО»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часто встречающимися нарушениями земельного законодательства, с которыми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сталкиваются специалисты ОМС «КУИ ЗГО»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муниципального земельного контроля, являются: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C806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1)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 7.1. "Кодекса Российской Федерации об административных правонарушениях" от 30.12.2001 N 195-ФЗ за данное нарушение предусмотрено административное наказание: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наложение административного штрафа в случае,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пяти тысяч </w:t>
      </w:r>
      <w:proofErr w:type="gramStart"/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 на должностных лиц - от 1,5 до 2 процентов кадастровой стоимости земельного участка, но не менее двадцати тысяч рублей; на юридических лиц - от 2 до 3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пяти тысяч до десяти тысяч рублей;</w:t>
      </w:r>
      <w:proofErr w:type="gramEnd"/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должностных лиц - от двадцати тысяч до пятидесяти тысяч рублей; на юридических лиц - от ста тысяч до двухсот тысяч рублей.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Примечания: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 административные правонарушения, предусмотренные настоящей статьей, лица, осуществляющие предпринимательскую деятельность без 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 юридического лица, несут административную ответственность как юридические лица.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случае самовольного занятия части земельного участка административный штраф, рассчитываемый из размера кадастровой стоимости земельного участка, исчисляется пропорционально площади самовольно занятой части земельного участка.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нарушение земельного законодательства является наиболее часто встречаемым при осуществлении земельного контроля. Основными нарушителями являются граждане при использовании земель для индивидуального жилищного строительства и/или ведения личного подсобного хозяйства.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недопущения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вышеуказанного нарушения ОМС «КУИ ЗГО»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 своевременно оформлять правоустанавливающие документы на земельные участки, а также самостоятельно произвести соотнесение границ своего земельного участка с фактически оформленными границами. С информацией об оформленных границах земельных участков можно </w:t>
      </w:r>
      <w:proofErr w:type="gramStart"/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ознакомится</w:t>
      </w:r>
      <w:proofErr w:type="gramEnd"/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публичной кадастровой карте в сети «Интернет» (адрес сайта: </w:t>
      </w:r>
      <w:hyperlink r:id="rId5" w:history="1">
        <w:r w:rsidRPr="00C806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http://pkk5.roreestr.ru</w:t>
        </w:r>
      </w:hyperlink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2) Использование земельных участков не по целевому назначению, невыполнение обязанностей по приведению земель в состояние, пригодное для использования по целевому назначению.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 8.8. "Кодекса Российской Федерации об административных правонарушениях" от 30.12.2001 N 195-ФЗ за данное нарушение предусмотрено административное наказание: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</w:t>
      </w:r>
      <w:proofErr w:type="gramStart"/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</w:r>
      <w:proofErr w:type="gramEnd"/>
    </w:p>
    <w:p w:rsidR="00C80688" w:rsidRPr="00C80688" w:rsidRDefault="00C80688" w:rsidP="00C8068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Напоминаем о недопустимости использования земельного участка не по целевому назначению!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Для чего рекомендуем индивидуальным предпринимателям и юридическим лицам использовать земельные участки в соответствии с видом разрешенного использования. Вид разрешенного использования указывается в кадастровом паспорте или </w:t>
      </w:r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правоустанавливающем документе. Также данную информацию можно получить заказав выписку из ЕГРН на земельный участок в любом филиале ГБУ </w:t>
      </w:r>
      <w:proofErr w:type="gramStart"/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C8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услуг».</w:t>
      </w:r>
    </w:p>
    <w:p w:rsidR="00C80688" w:rsidRPr="00C80688" w:rsidRDefault="00C80688" w:rsidP="00C80688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6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Подведение итогов осуществления  </w:t>
      </w:r>
      <w:r w:rsidRPr="00C806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муниципального земельного контроля за 201</w:t>
      </w:r>
      <w:r w:rsidR="005575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C806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tbl>
      <w:tblPr>
        <w:tblW w:w="10785" w:type="dxa"/>
        <w:tblInd w:w="-1133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"/>
        <w:gridCol w:w="8388"/>
        <w:gridCol w:w="1669"/>
      </w:tblGrid>
      <w:tr w:rsidR="00C80688" w:rsidRPr="00C80688" w:rsidTr="00E34A7D">
        <w:trPr>
          <w:trHeight w:val="480"/>
          <w:tblHeader/>
        </w:trPr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шт.</w:t>
            </w:r>
          </w:p>
        </w:tc>
      </w:tr>
      <w:tr w:rsidR="00C80688" w:rsidRPr="00C80688" w:rsidTr="00C80688"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плановых проверок, предусмотренных годовыми планами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55755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0688"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C80688" w:rsidRPr="00C80688" w:rsidTr="00C80688"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внеплановых выездных проверок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55755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C80688" w:rsidRPr="00C80688" w:rsidTr="00C80688"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 по контролю (рейдовые осмотры), при проведении которых не требуется взаимодействие с юридическими лицами, индивидуальными предпринимателями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80688" w:rsidRPr="00C80688" w:rsidTr="00C80688"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выявленных нарушений при проведении мероприятий по осуществлению муниципального земельного контроля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80688" w:rsidRPr="00C80688" w:rsidTr="00C80688"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C8068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муниципального земельного контроля, переданные в органы государственного земельного надзора</w:t>
            </w:r>
          </w:p>
        </w:tc>
        <w:tc>
          <w:tcPr>
            <w:tcW w:w="0" w:type="auto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80688" w:rsidRPr="00C80688" w:rsidRDefault="00557558" w:rsidP="00C8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bookmarkStart w:id="0" w:name="_GoBack"/>
            <w:bookmarkEnd w:id="0"/>
          </w:p>
        </w:tc>
      </w:tr>
    </w:tbl>
    <w:p w:rsidR="00C80688" w:rsidRPr="00C80688" w:rsidRDefault="00C80688" w:rsidP="00C80688">
      <w:pPr>
        <w:shd w:val="clear" w:color="auto" w:fill="FFFFFF"/>
        <w:spacing w:after="225" w:line="240" w:lineRule="auto"/>
        <w:rPr>
          <w:rFonts w:ascii="Tahoma" w:eastAsia="Times New Roman" w:hAnsi="Tahoma" w:cs="Tahoma"/>
          <w:color w:val="414141"/>
          <w:sz w:val="20"/>
          <w:szCs w:val="20"/>
          <w:lang w:eastAsia="ru-RU"/>
        </w:rPr>
      </w:pPr>
      <w:r w:rsidRPr="00C80688">
        <w:rPr>
          <w:rFonts w:ascii="Tahoma" w:eastAsia="Times New Roman" w:hAnsi="Tahoma" w:cs="Tahoma"/>
          <w:color w:val="414141"/>
          <w:sz w:val="20"/>
          <w:szCs w:val="20"/>
          <w:lang w:eastAsia="ru-RU"/>
        </w:rPr>
        <w:t xml:space="preserve">*В соответствии со ст. 26.1. </w:t>
      </w:r>
      <w:proofErr w:type="gramStart"/>
      <w:r w:rsidRPr="00C80688">
        <w:rPr>
          <w:rFonts w:ascii="Tahoma" w:eastAsia="Times New Roman" w:hAnsi="Tahoma" w:cs="Tahoma"/>
          <w:color w:val="414141"/>
          <w:sz w:val="20"/>
          <w:szCs w:val="20"/>
          <w:lang w:eastAsia="ru-RU"/>
        </w:rPr>
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 1 января 2016 года по 31 декабря 2018 года не проводятся плановые проверки в отношении юридических лиц, индивидуальных предпринимателей, отнесенных в соответствии с положениями </w:t>
      </w:r>
      <w:hyperlink r:id="rId6" w:history="1">
        <w:r w:rsidRPr="00C80688">
          <w:rPr>
            <w:rFonts w:ascii="Tahoma" w:eastAsia="Times New Roman" w:hAnsi="Tahoma" w:cs="Tahoma"/>
            <w:color w:val="18477A"/>
            <w:sz w:val="20"/>
            <w:szCs w:val="20"/>
            <w:lang w:eastAsia="ru-RU"/>
          </w:rPr>
          <w:t>статьи 4</w:t>
        </w:r>
      </w:hyperlink>
      <w:r w:rsidRPr="00C80688">
        <w:rPr>
          <w:rFonts w:ascii="Tahoma" w:eastAsia="Times New Roman" w:hAnsi="Tahoma" w:cs="Tahoma"/>
          <w:color w:val="414141"/>
          <w:sz w:val="20"/>
          <w:szCs w:val="20"/>
          <w:lang w:eastAsia="ru-RU"/>
        </w:rPr>
        <w:t> Федерального закона от 24 июля 2007 года N 209-ФЗ "О развитии</w:t>
      </w:r>
      <w:proofErr w:type="gramEnd"/>
      <w:r w:rsidRPr="00C80688">
        <w:rPr>
          <w:rFonts w:ascii="Tahoma" w:eastAsia="Times New Roman" w:hAnsi="Tahoma" w:cs="Tahoma"/>
          <w:color w:val="414141"/>
          <w:sz w:val="20"/>
          <w:szCs w:val="20"/>
          <w:lang w:eastAsia="ru-RU"/>
        </w:rPr>
        <w:t xml:space="preserve"> малого и среднего предпринимательства в Российской Федерации" к субъектам малого предпринимательства, за исключением юридических лиц, индивидуальных предпринимателей, осуществляющих виды деятельности, перечень которых устанавливается Правительством Российской Федерации в соответствии с </w:t>
      </w:r>
      <w:hyperlink r:id="rId7" w:history="1">
        <w:r w:rsidRPr="00C80688">
          <w:rPr>
            <w:rFonts w:ascii="Tahoma" w:eastAsia="Times New Roman" w:hAnsi="Tahoma" w:cs="Tahoma"/>
            <w:color w:val="18477A"/>
            <w:sz w:val="20"/>
            <w:szCs w:val="20"/>
            <w:lang w:eastAsia="ru-RU"/>
          </w:rPr>
          <w:t>частью 9 статьи 9</w:t>
        </w:r>
      </w:hyperlink>
      <w:r w:rsidRPr="00C80688">
        <w:rPr>
          <w:rFonts w:ascii="Tahoma" w:eastAsia="Times New Roman" w:hAnsi="Tahoma" w:cs="Tahoma"/>
          <w:color w:val="414141"/>
          <w:sz w:val="20"/>
          <w:szCs w:val="20"/>
          <w:lang w:eastAsia="ru-RU"/>
        </w:rPr>
        <w:t> настоящего Федерального закона.</w:t>
      </w:r>
    </w:p>
    <w:p w:rsidR="00BB6D76" w:rsidRDefault="00BB6D76"/>
    <w:sectPr w:rsidR="00BB6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06"/>
    <w:rsid w:val="00557558"/>
    <w:rsid w:val="00BB6D76"/>
    <w:rsid w:val="00C80688"/>
    <w:rsid w:val="00D11606"/>
    <w:rsid w:val="00E3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2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4CC97549B35E16CFA0A649DB4E7B64D9C3D1569535C323DF99345C140FEDB346335B9A10BDD21926E7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4CC97549B35E16CFA0A649DB4E7B64D9C9D25A9A3AC323DF99345C140FEDB346335B9A10BDD11D26EBK" TargetMode="External"/><Relationship Id="rId5" Type="http://schemas.openxmlformats.org/officeDocument/2006/relationships/hyperlink" Target="http://pkk5.roreestr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Анастасия Евгеньевна</dc:creator>
  <cp:lastModifiedBy>Фомина Ольга Леонидовна</cp:lastModifiedBy>
  <cp:revision>2</cp:revision>
  <cp:lastPrinted>2018-06-05T05:12:00Z</cp:lastPrinted>
  <dcterms:created xsi:type="dcterms:W3CDTF">2018-12-20T08:15:00Z</dcterms:created>
  <dcterms:modified xsi:type="dcterms:W3CDTF">2018-12-20T08:15:00Z</dcterms:modified>
</cp:coreProperties>
</file>