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E429" w14:textId="77777777" w:rsidR="00DC242D" w:rsidRPr="00E32495" w:rsidRDefault="0034305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 w14:anchorId="067B5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6415454" r:id="rId7"/>
        </w:object>
      </w:r>
      <w:r w:rsidR="00DC242D" w:rsidRPr="00E32495">
        <w:rPr>
          <w:sz w:val="20"/>
          <w:szCs w:val="20"/>
        </w:rPr>
        <w:t>ЧЕЛЯБИНСКАЯ ОБЛАСТЬ</w:t>
      </w:r>
    </w:p>
    <w:p w14:paraId="50EFB968" w14:textId="77777777" w:rsidR="00DC242D" w:rsidRPr="00E32495" w:rsidRDefault="00DC242D" w:rsidP="00CC4E26">
      <w:pPr>
        <w:jc w:val="center"/>
        <w:rPr>
          <w:b/>
          <w:sz w:val="32"/>
          <w:szCs w:val="32"/>
        </w:rPr>
      </w:pPr>
    </w:p>
    <w:p w14:paraId="17A8B3AF" w14:textId="77777777" w:rsidR="00DC242D" w:rsidRPr="00E32495" w:rsidRDefault="00DC242D" w:rsidP="00CC4E26">
      <w:pPr>
        <w:jc w:val="center"/>
        <w:rPr>
          <w:b/>
          <w:sz w:val="32"/>
          <w:szCs w:val="32"/>
        </w:rPr>
      </w:pPr>
      <w:r w:rsidRPr="00E32495">
        <w:rPr>
          <w:b/>
          <w:sz w:val="32"/>
          <w:szCs w:val="32"/>
        </w:rPr>
        <w:t>АДМИНИСТРАЦИЯ</w:t>
      </w:r>
    </w:p>
    <w:p w14:paraId="3E01FF71" w14:textId="77777777" w:rsidR="00DC242D" w:rsidRPr="00E32495" w:rsidRDefault="00DC242D" w:rsidP="00CC4E26">
      <w:pPr>
        <w:jc w:val="center"/>
        <w:rPr>
          <w:b/>
          <w:sz w:val="32"/>
          <w:szCs w:val="32"/>
        </w:rPr>
      </w:pPr>
      <w:r w:rsidRPr="00E32495">
        <w:rPr>
          <w:b/>
          <w:sz w:val="32"/>
          <w:szCs w:val="32"/>
        </w:rPr>
        <w:t>ЗЛАТОУСТОВСКОГО ГОРОДСКОГО ОКРУГА</w:t>
      </w:r>
    </w:p>
    <w:p w14:paraId="6DB154BC" w14:textId="77777777" w:rsidR="0034630A" w:rsidRPr="00E32495" w:rsidRDefault="0034630A" w:rsidP="0034630A">
      <w:pPr>
        <w:jc w:val="center"/>
        <w:rPr>
          <w:b/>
          <w:sz w:val="36"/>
          <w:szCs w:val="36"/>
        </w:rPr>
      </w:pPr>
      <w:r w:rsidRPr="00E32495">
        <w:rPr>
          <w:b/>
          <w:sz w:val="36"/>
          <w:szCs w:val="36"/>
        </w:rPr>
        <w:t>ПОСТАНОВЛЕНИЕ</w:t>
      </w:r>
    </w:p>
    <w:p w14:paraId="470CA376" w14:textId="77777777" w:rsidR="00DC242D" w:rsidRPr="00E32495" w:rsidRDefault="00DC242D" w:rsidP="00DC242D">
      <w:pPr>
        <w:rPr>
          <w:sz w:val="20"/>
          <w:szCs w:val="20"/>
        </w:rPr>
      </w:pPr>
    </w:p>
    <w:p w14:paraId="4AE7C6C0" w14:textId="77777777" w:rsidR="00DC242D" w:rsidRPr="00E32495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35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723"/>
        <w:gridCol w:w="2509"/>
        <w:gridCol w:w="3879"/>
      </w:tblGrid>
      <w:tr w:rsidR="00E32495" w:rsidRPr="00E32495" w14:paraId="3E43ECC7" w14:textId="77777777" w:rsidTr="00C1599F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14:paraId="38C08845" w14:textId="77777777" w:rsidR="009416DA" w:rsidRPr="00E32495" w:rsidRDefault="009416DA" w:rsidP="009341F4">
            <w:pPr>
              <w:ind w:left="-170" w:right="-170"/>
            </w:pPr>
            <w:fldSimple w:instr=" DOCPROPERTY  Рег.дата  \* MERGEFORMAT ">
              <w:r w:rsidRPr="00E32495">
                <w:t>17.07.2025 г.</w:t>
              </w:r>
            </w:fldSimple>
          </w:p>
        </w:tc>
        <w:tc>
          <w:tcPr>
            <w:tcW w:w="723" w:type="dxa"/>
          </w:tcPr>
          <w:p w14:paraId="4D3894B5" w14:textId="77777777" w:rsidR="009416DA" w:rsidRPr="00E32495" w:rsidRDefault="009416DA" w:rsidP="00E4076D">
            <w:pPr>
              <w:jc w:val="center"/>
            </w:pPr>
            <w:r w:rsidRPr="00E32495">
              <w:t>№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0EADD533" w14:textId="77777777" w:rsidR="009416DA" w:rsidRPr="00E32495" w:rsidRDefault="00473DAD" w:rsidP="00E4076D">
            <w:fldSimple w:instr=" DOCPROPERTY  Рег.№  \* MERGEFORMAT ">
              <w:r w:rsidR="009416DA" w:rsidRPr="00E32495">
                <w:t>247-П/АДМ</w:t>
              </w:r>
            </w:fldSimple>
          </w:p>
        </w:tc>
        <w:tc>
          <w:tcPr>
            <w:tcW w:w="3879" w:type="dxa"/>
          </w:tcPr>
          <w:p w14:paraId="3DD8B927" w14:textId="77777777" w:rsidR="009416DA" w:rsidRPr="00E32495" w:rsidRDefault="009416DA" w:rsidP="007C7191">
            <w:pPr>
              <w:ind w:left="-170" w:right="-170"/>
              <w:jc w:val="center"/>
            </w:pPr>
          </w:p>
        </w:tc>
      </w:tr>
      <w:tr w:rsidR="00E32495" w:rsidRPr="00E32495" w14:paraId="16946E41" w14:textId="77777777" w:rsidTr="00C1599F">
        <w:trPr>
          <w:trHeight w:val="446"/>
        </w:trPr>
        <w:tc>
          <w:tcPr>
            <w:tcW w:w="4820" w:type="dxa"/>
            <w:gridSpan w:val="3"/>
          </w:tcPr>
          <w:p w14:paraId="4EDF5F71" w14:textId="77777777" w:rsidR="009416DA" w:rsidRPr="00E32495" w:rsidRDefault="00E4076D" w:rsidP="00E4076D">
            <w:pPr>
              <w:jc w:val="center"/>
              <w:rPr>
                <w:sz w:val="20"/>
                <w:szCs w:val="20"/>
              </w:rPr>
            </w:pPr>
            <w:r w:rsidRPr="00E32495">
              <w:rPr>
                <w:sz w:val="20"/>
                <w:szCs w:val="20"/>
              </w:rPr>
              <w:t>г. Златоуст</w:t>
            </w:r>
          </w:p>
        </w:tc>
        <w:tc>
          <w:tcPr>
            <w:tcW w:w="3879" w:type="dxa"/>
          </w:tcPr>
          <w:p w14:paraId="6A5D4106" w14:textId="77777777" w:rsidR="009416DA" w:rsidRPr="00E32495" w:rsidRDefault="009416DA" w:rsidP="0065508B"/>
        </w:tc>
      </w:tr>
      <w:tr w:rsidR="00E32495" w:rsidRPr="00E32495" w14:paraId="0D6E0356" w14:textId="77777777" w:rsidTr="00C1599F">
        <w:trPr>
          <w:trHeight w:val="446"/>
        </w:trPr>
        <w:tc>
          <w:tcPr>
            <w:tcW w:w="4820" w:type="dxa"/>
            <w:gridSpan w:val="3"/>
            <w:tcMar>
              <w:left w:w="0" w:type="dxa"/>
            </w:tcMar>
          </w:tcPr>
          <w:p w14:paraId="57567CBE" w14:textId="77777777" w:rsidR="00D96BA1" w:rsidRPr="00E32495" w:rsidRDefault="00D96BA1" w:rsidP="00C1599F">
            <w:pPr>
              <w:jc w:val="both"/>
            </w:pPr>
            <w:r w:rsidRPr="00E32495">
              <w:t xml:space="preserve">О внесении изменений в постановление Администрации  Златоустовского </w:t>
            </w:r>
            <w:r w:rsidR="00C1599F" w:rsidRPr="00E32495">
              <w:t>городского округа от 06.07.2012 </w:t>
            </w:r>
            <w:r w:rsidRPr="00E32495">
              <w:t xml:space="preserve">г. </w:t>
            </w:r>
            <w:r w:rsidR="00C1599F" w:rsidRPr="00E32495">
              <w:br/>
              <w:t>№ </w:t>
            </w:r>
            <w:r w:rsidRPr="00E32495">
              <w:t xml:space="preserve">230-п «Об утверждении Административного Регламента Предоставления муниципальной услуги «Предоставление информации </w:t>
            </w:r>
            <w:r w:rsidR="00C1599F" w:rsidRPr="00E32495">
              <w:br/>
            </w:r>
            <w:r w:rsidRPr="00E32495">
              <w:t>из реестра муниципального имущества Муниципального образования Златоустовский городской округ»</w:t>
            </w:r>
          </w:p>
        </w:tc>
        <w:tc>
          <w:tcPr>
            <w:tcW w:w="3879" w:type="dxa"/>
            <w:tcMar>
              <w:left w:w="0" w:type="dxa"/>
            </w:tcMar>
          </w:tcPr>
          <w:p w14:paraId="2BFC69A7" w14:textId="77777777" w:rsidR="00D96BA1" w:rsidRPr="00E32495" w:rsidRDefault="00D96BA1" w:rsidP="006850AD"/>
        </w:tc>
      </w:tr>
    </w:tbl>
    <w:p w14:paraId="5082C1A6" w14:textId="77777777" w:rsidR="009416DA" w:rsidRPr="00E32495" w:rsidRDefault="009416DA" w:rsidP="009416DA">
      <w:pPr>
        <w:widowControl w:val="0"/>
        <w:ind w:firstLine="709"/>
        <w:jc w:val="both"/>
      </w:pPr>
    </w:p>
    <w:p w14:paraId="434BDB1D" w14:textId="77777777" w:rsidR="00C1599F" w:rsidRPr="00E32495" w:rsidRDefault="00C1599F" w:rsidP="009416DA">
      <w:pPr>
        <w:widowControl w:val="0"/>
        <w:ind w:firstLine="709"/>
        <w:jc w:val="both"/>
      </w:pPr>
    </w:p>
    <w:p w14:paraId="5021D142" w14:textId="77777777" w:rsidR="009416DA" w:rsidRPr="00E32495" w:rsidRDefault="0001705B" w:rsidP="009416DA">
      <w:pPr>
        <w:widowControl w:val="0"/>
        <w:ind w:firstLine="709"/>
        <w:jc w:val="both"/>
      </w:pPr>
      <w:r w:rsidRPr="00E32495">
        <w:t>В целях уточнения муниципального правового акта,</w:t>
      </w:r>
    </w:p>
    <w:p w14:paraId="3C65B621" w14:textId="77777777" w:rsidR="009416DA" w:rsidRPr="00E32495" w:rsidRDefault="00F12903" w:rsidP="00975C03">
      <w:pPr>
        <w:widowControl w:val="0"/>
        <w:ind w:firstLine="708"/>
        <w:jc w:val="both"/>
      </w:pPr>
      <w:r w:rsidRPr="00E32495">
        <w:t>ПОСТАНОВЛЯЮ:</w:t>
      </w:r>
    </w:p>
    <w:p w14:paraId="2508F212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1. В приложение к постановлению Администрации Златоустовского городского округа от 06.07.2012 г. № 230-п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Златоустовский городской округ» (</w:t>
      </w:r>
      <w:r w:rsidR="002A4873">
        <w:t xml:space="preserve">в редакции </w:t>
      </w:r>
      <w:r w:rsidR="002A4873">
        <w:br/>
        <w:t xml:space="preserve">от 21 ноября 2013 г. </w:t>
      </w:r>
      <w:r w:rsidRPr="00E32495">
        <w:t>№ 475-П, 29 июня 2020 г</w:t>
      </w:r>
      <w:r w:rsidR="00A93D93">
        <w:t>.</w:t>
      </w:r>
      <w:r w:rsidRPr="00E32495">
        <w:t xml:space="preserve"> № 251-П/АДМ, 16 ноября 2023 г</w:t>
      </w:r>
      <w:r w:rsidR="00A93D93">
        <w:t>.</w:t>
      </w:r>
      <w:r w:rsidRPr="00E32495">
        <w:t xml:space="preserve"> № 424-П/АДМ) внести следующие изменения:</w:t>
      </w:r>
    </w:p>
    <w:p w14:paraId="633B6D76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 xml:space="preserve">1) пункт 3 изложить в следующей редакции: </w:t>
      </w:r>
    </w:p>
    <w:p w14:paraId="79E3284C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 xml:space="preserve">«3. Информация о Регламенте и услуге, включенной постановлением Администрации Златоустовского городского округа «Об утверждении Реестра (перечня) муниципальных услуг Златоустовского городского округа» </w:t>
      </w:r>
      <w:r w:rsidRPr="00E32495">
        <w:br/>
        <w:t xml:space="preserve">от 22 мая 2012 г. № 161-п в Реестр муниципальных услуг, оказываемых </w:t>
      </w:r>
      <w:r w:rsidRPr="00E32495">
        <w:br/>
        <w:t xml:space="preserve">на территории Златоустовского городского округа, размещена на официальном сайте Златоустовского городского округа в сети Интернет, на стендах </w:t>
      </w:r>
      <w:r w:rsidRPr="00E32495">
        <w:br/>
        <w:t>в помещениях Комитета по управлению имуществом Златоустовского городского округа.»;</w:t>
      </w:r>
    </w:p>
    <w:p w14:paraId="1A8DE30C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2) пункт 6 изложить в следующей редакции:</w:t>
      </w:r>
    </w:p>
    <w:p w14:paraId="504C0B84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lastRenderedPageBreak/>
        <w:t>«6. Наименование отраслевого (функционального) органа Администрации Златоустовского городского округа, предоставляющего муниципальную услугу: Комитет по управлению имуществом Златоустовского городского округа (далее по тексту - Комитет)»;</w:t>
      </w:r>
    </w:p>
    <w:p w14:paraId="10629DB9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 xml:space="preserve">3) подпункт 3 пункта 9 изложить в следующей редакции: </w:t>
      </w:r>
    </w:p>
    <w:p w14:paraId="324982B9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«3) Положением о Комитете по управлению имуществом Златоустовского городского округа, утвержденным решением Златоустовского городского Собрания депутатов от 02.06.2025 года № 37-ЗГО (источник официального опубликования официальный сайт Златоустовского городского округа Челябинской области (https://zlat-go.ru/) 3 июня 2025 г.);</w:t>
      </w:r>
    </w:p>
    <w:p w14:paraId="4928B5BE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4) подпункт 4 пункта 9 изложить в следующей редакции:</w:t>
      </w:r>
    </w:p>
    <w:p w14:paraId="39D11F41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«4) Положением об учете и ведении Реестра муниципального имущества Муниципального образования Златоустовского городского округа, утвержденным постановлением Администрации Златоустовского городского округа от 26.06.2024 г. № 205-П/АДМ.»;</w:t>
      </w:r>
    </w:p>
    <w:p w14:paraId="26A8C34D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5) абзац 4 пункта 17 изложить в следующей редакции:</w:t>
      </w:r>
    </w:p>
    <w:p w14:paraId="33592DC6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«информация о предоставлении услуги размещается в средствах массовой информации, на официальном сайте Златоустовского городского округа в сети Интернет, на стендах в помещениях Комитета по управлению имуществом Златоустовского городского округа (далее по тексту - Комитет).»;</w:t>
      </w:r>
    </w:p>
    <w:p w14:paraId="7F3DE5BC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6) абзац 2 подпункта 2 пункта 19 изложить в следующей редакции:</w:t>
      </w:r>
    </w:p>
    <w:p w14:paraId="04A35137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 xml:space="preserve">«Председатель (уполномоченное лицо) Комитета рассматривает запрос (заявление) и не более чем в двухдневный срок направляет запрос (заявление) </w:t>
      </w:r>
      <w:r w:rsidRPr="00E32495">
        <w:br/>
        <w:t>с поручением предоставления услуги:»;</w:t>
      </w:r>
    </w:p>
    <w:p w14:paraId="086F5E76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7) абзац 1 подпункта 4 пункта 19 изложить в следующей редакции:</w:t>
      </w:r>
    </w:p>
    <w:p w14:paraId="3387802D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 xml:space="preserve">«4) подписание информации председателем (уполномоченным лицом) Комитета и регистрация исходящей корреспонденции, предоставление </w:t>
      </w:r>
      <w:r w:rsidRPr="00E32495">
        <w:br/>
        <w:t>ее заявителю»;</w:t>
      </w:r>
    </w:p>
    <w:p w14:paraId="704D17BC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8) пункт 22 изложить в следующей редакции:</w:t>
      </w:r>
    </w:p>
    <w:p w14:paraId="58947BE2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 xml:space="preserve">«22. Текущий контроль за соблюдением Регламента осуществляется заместителем председателя Комитета, начальником отдела, ответственным </w:t>
      </w:r>
      <w:r w:rsidRPr="00E32495">
        <w:br/>
        <w:t>за организацию работы по предоставлению услуги. Текущий контроль осуществляется ежедневно путем проверки соблюдения специалистами отдела сроков и последовательности действий, определенных Регламентом и иными нормативно-правовыми актами, устанавливающими требования к проведению услуги.»;</w:t>
      </w:r>
    </w:p>
    <w:p w14:paraId="53617F37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9) абзац 5 пункта 23 изложить в следующей редакции:</w:t>
      </w:r>
    </w:p>
    <w:p w14:paraId="5E5A5352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 xml:space="preserve">«Внеплановые проверки осуществляются председателем (уполномоченным лицом) Комитета по фактам, изложенным в обращениях граждан, их объединений и организаций в течение месяца с момента поступления жалоб на действие (бездействие) специалистов Комитета </w:t>
      </w:r>
      <w:r w:rsidRPr="00E32495">
        <w:br/>
        <w:t xml:space="preserve">в процессе предоставления услуги в следующем порядке: анализ документов </w:t>
      </w:r>
      <w:r w:rsidRPr="00E32495">
        <w:br/>
        <w:t>по изложенному в обращении вопросу на предмет наличия (отсутствия) нарушений в действиях (бездействиях) специалистов Комитета.»;</w:t>
      </w:r>
    </w:p>
    <w:p w14:paraId="4A3B51AC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10) абзац 1 пункта 25 изложить в следующей редакции:</w:t>
      </w:r>
    </w:p>
    <w:p w14:paraId="60B90800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lastRenderedPageBreak/>
        <w:t xml:space="preserve">«25. По результатам контроля при выявлении допущенных нарушений, председатель Комитета принимает решение об их устранении, мерах </w:t>
      </w:r>
      <w:r w:rsidRPr="00E32495">
        <w:br/>
        <w:t xml:space="preserve">по наложению дисциплинарных взысканий, предусмотренных законодательством, в отношении лиц, допустивших нарушение Регламента, </w:t>
      </w:r>
      <w:r w:rsidRPr="00E32495">
        <w:br/>
        <w:t>а также о подготовке предложений по изменению положений Регламента.»</w:t>
      </w:r>
    </w:p>
    <w:p w14:paraId="3574E402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11) абзац 2 пункта 26 изложить в следующей редакции:</w:t>
      </w:r>
    </w:p>
    <w:p w14:paraId="605BEBCE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 xml:space="preserve">«Заинтересованные лица вправе обратиться в адрес Главы Златоустовского городского округа, председателя Комитета с жалобой </w:t>
      </w:r>
      <w:r w:rsidRPr="00E32495">
        <w:br/>
        <w:t xml:space="preserve">в письменном виде (в том числе в электронном виде) на решения, действия, (бездействие) должностных лиц, либо специалистов Комитета </w:t>
      </w:r>
      <w:r w:rsidRPr="00E32495">
        <w:br/>
        <w:t xml:space="preserve">при предоставлении муниципальной услуги, если, по мнению заявителей, </w:t>
      </w:r>
      <w:r w:rsidRPr="00E32495">
        <w:br/>
        <w:t xml:space="preserve">такие решения, действия (бездействие) нарушают их права. </w:t>
      </w:r>
      <w:r w:rsidRPr="00E32495">
        <w:br/>
        <w:t xml:space="preserve">Также заинтересованные лица вправе обратиться в письменном виде </w:t>
      </w:r>
      <w:r w:rsidRPr="00E32495">
        <w:br/>
        <w:t>(в том числе в электронном виде) в адрес председателя Комитета для получения информации и документов, необходимых для обоснования жалобы.»;</w:t>
      </w:r>
    </w:p>
    <w:p w14:paraId="417217D3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12) абзац 1 пункта 29 изложить в следующей редакции:</w:t>
      </w:r>
    </w:p>
    <w:p w14:paraId="5108D943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«29. Ответственный исполнитель, определенный Главой Златоустовского городского округа либо председателем Комитета:»;</w:t>
      </w:r>
    </w:p>
    <w:p w14:paraId="5B83B07C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 xml:space="preserve">13) приложение 1 к Административному регламенту по предоставлению муниципальной услуги по предоставлению информации из Реестра муниципального имущества Златоустовского городского округа изложить </w:t>
      </w:r>
      <w:r w:rsidRPr="00E32495">
        <w:br/>
        <w:t>в новой редакции (приложение).</w:t>
      </w:r>
    </w:p>
    <w:p w14:paraId="66167A62" w14:textId="77777777" w:rsidR="0001705B" w:rsidRPr="00E32495" w:rsidRDefault="0001705B" w:rsidP="0001705B">
      <w:pPr>
        <w:widowControl w:val="0"/>
        <w:ind w:firstLine="709"/>
        <w:jc w:val="both"/>
      </w:pPr>
      <w:r w:rsidRPr="00E32495">
        <w:t>2. Пресс - службе Администрации Златоус</w:t>
      </w:r>
      <w:r w:rsidR="00473DAD">
        <w:t>товского городского округа (Семё</w:t>
      </w:r>
      <w:r w:rsidRPr="00E32495">
        <w:t>нова А.Г.) опубликовать настоящее постановление в газете «Златоустовский рабочий» и разместить на официальном сайте Златоустовского городского округа в сети «Интернет».</w:t>
      </w:r>
    </w:p>
    <w:p w14:paraId="0761ECAE" w14:textId="77777777" w:rsidR="009416DA" w:rsidRPr="00E32495" w:rsidRDefault="0001705B" w:rsidP="0001705B">
      <w:pPr>
        <w:widowControl w:val="0"/>
        <w:ind w:firstLine="709"/>
        <w:jc w:val="both"/>
      </w:pPr>
      <w:r w:rsidRPr="00E32495">
        <w:t>3. Организацию и контроль выполнения настоящего постановления возложить на председателя Комитета по управлению имуществом Златоустовского городского округа Турову Е.В.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347398" w:rsidRPr="00E32495" w14:paraId="39A46BD2" w14:textId="77777777" w:rsidTr="0001705B">
        <w:trPr>
          <w:trHeight w:val="1570"/>
        </w:trPr>
        <w:tc>
          <w:tcPr>
            <w:tcW w:w="4254" w:type="dxa"/>
            <w:vAlign w:val="bottom"/>
          </w:tcPr>
          <w:p w14:paraId="52C171FA" w14:textId="77777777" w:rsidR="00347398" w:rsidRPr="00E32495" w:rsidRDefault="00347398" w:rsidP="00392DA7">
            <w:r w:rsidRPr="00E32495">
              <w:t xml:space="preserve">Первый заместитель Главы </w:t>
            </w:r>
            <w:r w:rsidR="00C1599F" w:rsidRPr="00E32495">
              <w:br/>
            </w:r>
            <w:r w:rsidRPr="00E32495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14:paraId="623E6872" w14:textId="77777777" w:rsidR="00347398" w:rsidRPr="00E32495" w:rsidRDefault="007D5BE3" w:rsidP="00112032">
            <w:pPr>
              <w:jc w:val="center"/>
            </w:pPr>
            <w:r w:rsidRPr="00E32495">
              <w:rPr>
                <w:noProof/>
              </w:rPr>
              <w:drawing>
                <wp:inline distT="0" distB="0" distL="0" distR="0" wp14:anchorId="44545F79" wp14:editId="73DF7C3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14:paraId="0F39DB72" w14:textId="77777777" w:rsidR="00347398" w:rsidRPr="00E32495" w:rsidRDefault="00347398" w:rsidP="00112032">
            <w:pPr>
              <w:jc w:val="right"/>
            </w:pPr>
            <w:r w:rsidRPr="00E32495">
              <w:t>О.Р. Мусабаев</w:t>
            </w:r>
          </w:p>
        </w:tc>
      </w:tr>
    </w:tbl>
    <w:p w14:paraId="73C93519" w14:textId="77777777" w:rsidR="008E1D85" w:rsidRPr="00E32495" w:rsidRDefault="008E1D85" w:rsidP="004574CC"/>
    <w:p w14:paraId="0906E9CF" w14:textId="77777777" w:rsidR="008E1D85" w:rsidRPr="00E32495" w:rsidRDefault="008E1D85">
      <w:r w:rsidRPr="00E32495">
        <w:br w:type="page"/>
      </w:r>
    </w:p>
    <w:p w14:paraId="69446910" w14:textId="77777777" w:rsidR="008E1D85" w:rsidRPr="00E32495" w:rsidRDefault="008E1D85" w:rsidP="008E1D85">
      <w:pPr>
        <w:ind w:left="5103"/>
        <w:jc w:val="center"/>
      </w:pPr>
      <w:r w:rsidRPr="00E32495">
        <w:lastRenderedPageBreak/>
        <w:t>ПРИЛОЖЕНИЕ</w:t>
      </w:r>
    </w:p>
    <w:p w14:paraId="007F73DE" w14:textId="77777777" w:rsidR="008E1D85" w:rsidRPr="00E32495" w:rsidRDefault="008E1D85" w:rsidP="008E1D8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E32495">
        <w:rPr>
          <w:lang w:eastAsia="ar-SA"/>
        </w:rPr>
        <w:t>Утверждено</w:t>
      </w:r>
    </w:p>
    <w:p w14:paraId="348CB216" w14:textId="77777777" w:rsidR="008E1D85" w:rsidRPr="00E32495" w:rsidRDefault="008E1D85" w:rsidP="008E1D8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E32495">
        <w:rPr>
          <w:lang w:eastAsia="ar-SA"/>
        </w:rPr>
        <w:t>постановлением Администрации</w:t>
      </w:r>
    </w:p>
    <w:p w14:paraId="1498D6CE" w14:textId="77777777" w:rsidR="008E1D85" w:rsidRPr="00E32495" w:rsidRDefault="008E1D85" w:rsidP="008E1D85">
      <w:pPr>
        <w:ind w:left="5103"/>
        <w:jc w:val="center"/>
      </w:pPr>
      <w:r w:rsidRPr="00E32495">
        <w:t>Златоустовского городского округа</w:t>
      </w:r>
    </w:p>
    <w:p w14:paraId="46754F86" w14:textId="77777777" w:rsidR="008E1D85" w:rsidRPr="00E32495" w:rsidRDefault="008E1D85" w:rsidP="008E1D8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E32495">
        <w:rPr>
          <w:lang w:eastAsia="ar-SA"/>
        </w:rPr>
        <w:t xml:space="preserve">от </w:t>
      </w:r>
      <w:fldSimple w:instr=" DOCPROPERTY  Рег.дата  \* MERGEFORMAT ">
        <w:r w:rsidR="001A5C40" w:rsidRPr="00E32495">
          <w:t>17.07.2025 г.</w:t>
        </w:r>
      </w:fldSimple>
      <w:r w:rsidR="001A5C40">
        <w:t xml:space="preserve"> </w:t>
      </w:r>
      <w:r w:rsidRPr="00E32495">
        <w:rPr>
          <w:lang w:eastAsia="ar-SA"/>
        </w:rPr>
        <w:t>№ </w:t>
      </w:r>
      <w:r w:rsidR="001A5C40" w:rsidRPr="001A5C40">
        <w:rPr>
          <w:lang w:eastAsia="ar-SA"/>
        </w:rPr>
        <w:t>247-П/АДМ</w:t>
      </w:r>
    </w:p>
    <w:p w14:paraId="1D78B018" w14:textId="77777777" w:rsidR="00CF1C4C" w:rsidRPr="00E32495" w:rsidRDefault="00CF1C4C" w:rsidP="004574CC"/>
    <w:p w14:paraId="3A0853CC" w14:textId="77777777" w:rsidR="008E1D85" w:rsidRPr="00E32495" w:rsidRDefault="008E1D85" w:rsidP="004574CC"/>
    <w:p w14:paraId="6C839319" w14:textId="77777777" w:rsidR="008E1D85" w:rsidRPr="00E32495" w:rsidRDefault="008E1D85" w:rsidP="008E1D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Форма</w:t>
      </w:r>
    </w:p>
    <w:p w14:paraId="0EAF05B2" w14:textId="77777777" w:rsidR="008E1D85" w:rsidRPr="00E32495" w:rsidRDefault="008E1D85" w:rsidP="008E1D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 </w:t>
      </w:r>
    </w:p>
    <w:p w14:paraId="6B7A2872" w14:textId="77777777" w:rsidR="008E1D85" w:rsidRPr="00E32495" w:rsidRDefault="008E1D85" w:rsidP="008E1D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В Комитет по управлению имуществом</w:t>
      </w:r>
    </w:p>
    <w:p w14:paraId="486E92C0" w14:textId="77777777" w:rsidR="008E1D85" w:rsidRPr="00E32495" w:rsidRDefault="008E1D85" w:rsidP="008E1D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</w:p>
    <w:p w14:paraId="5500BAF9" w14:textId="77777777" w:rsidR="008E1D85" w:rsidRPr="00E32495" w:rsidRDefault="008E1D85" w:rsidP="008E1D8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 </w:t>
      </w:r>
    </w:p>
    <w:p w14:paraId="1811B987" w14:textId="77777777" w:rsidR="008E1D85" w:rsidRPr="00E32495" w:rsidRDefault="008E1D85" w:rsidP="008E1D8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95">
        <w:rPr>
          <w:rStyle w:val="ac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Заявление</w:t>
      </w:r>
    </w:p>
    <w:p w14:paraId="7B072610" w14:textId="77777777" w:rsidR="008E1D85" w:rsidRPr="00E32495" w:rsidRDefault="008E1D85" w:rsidP="008E1D8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95">
        <w:rPr>
          <w:rStyle w:val="ac"/>
          <w:rFonts w:ascii="Times New Roman" w:hAnsi="Times New Roman" w:cs="Times New Roman"/>
          <w:b w:val="0"/>
          <w:bCs/>
          <w:color w:val="auto"/>
          <w:sz w:val="28"/>
          <w:szCs w:val="28"/>
        </w:rPr>
        <w:t>о предоставлении информации из Реестра муниципального имущества Златоустовского городского округа*</w:t>
      </w:r>
    </w:p>
    <w:p w14:paraId="5C4C3297" w14:textId="77777777" w:rsidR="008E1D85" w:rsidRPr="00E32495" w:rsidRDefault="008E1D85" w:rsidP="008E1D8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23DB194" w14:textId="77777777" w:rsidR="008E1D85" w:rsidRPr="00E32495" w:rsidRDefault="008E1D85" w:rsidP="008E1D8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В целях_____________________________________________________</w:t>
      </w:r>
    </w:p>
    <w:p w14:paraId="43D27C18" w14:textId="77777777" w:rsidR="008E1D85" w:rsidRPr="00E32495" w:rsidRDefault="008E1D85" w:rsidP="008E1D8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прошу предоставить в мой адрес выписку из Реестра муниципального имущества Златоустовского городского округа, на объект -_________________________________________________________________</w:t>
      </w:r>
    </w:p>
    <w:p w14:paraId="7CEF6BF9" w14:textId="77777777" w:rsidR="008E1D85" w:rsidRPr="00E32495" w:rsidRDefault="008E1D85" w:rsidP="008E1D85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E32495">
        <w:rPr>
          <w:rFonts w:ascii="Times New Roman" w:hAnsi="Times New Roman" w:cs="Times New Roman"/>
          <w:sz w:val="20"/>
          <w:szCs w:val="20"/>
        </w:rPr>
        <w:t>(наименование, местонахождение, характеристики объекта для идентификации)</w:t>
      </w:r>
    </w:p>
    <w:p w14:paraId="080E25B3" w14:textId="77777777" w:rsidR="008E1D85" w:rsidRPr="00E32495" w:rsidRDefault="008E1D85" w:rsidP="008E1D85">
      <w:pPr>
        <w:jc w:val="both"/>
      </w:pPr>
    </w:p>
    <w:p w14:paraId="21C8E96B" w14:textId="77777777" w:rsidR="008E1D85" w:rsidRPr="00E32495" w:rsidRDefault="008E1D85" w:rsidP="008E1D8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Информацию прошу предоставить</w:t>
      </w:r>
    </w:p>
    <w:p w14:paraId="33AF79D9" w14:textId="77777777" w:rsidR="008E1D85" w:rsidRPr="00E32495" w:rsidRDefault="008E1D85" w:rsidP="008E1D8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почтовым отправлением по адресу: ______________________________________</w:t>
      </w:r>
    </w:p>
    <w:p w14:paraId="6DE25AB6" w14:textId="77777777" w:rsidR="008E1D85" w:rsidRPr="00E32495" w:rsidRDefault="008E1D85" w:rsidP="008E1D85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E324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(почтовый адрес с указанием индекса)</w:t>
      </w:r>
    </w:p>
    <w:p w14:paraId="1FBEF300" w14:textId="77777777" w:rsidR="008E1D85" w:rsidRPr="00E32495" w:rsidRDefault="008E1D85" w:rsidP="008E1D8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при личном обращении в Комитете (поставить отметку напротив выбранного варианта)</w:t>
      </w:r>
    </w:p>
    <w:p w14:paraId="7B7D1CA4" w14:textId="77777777" w:rsidR="008E1D85" w:rsidRPr="00E32495" w:rsidRDefault="008E1D85" w:rsidP="008E1D8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на электронный адрес: _____________________________________________.</w:t>
      </w:r>
    </w:p>
    <w:p w14:paraId="09C0B106" w14:textId="77777777" w:rsidR="008E1D85" w:rsidRPr="00E32495" w:rsidRDefault="008E1D85" w:rsidP="008E1D85">
      <w:pPr>
        <w:jc w:val="both"/>
      </w:pPr>
    </w:p>
    <w:p w14:paraId="4053E6F5" w14:textId="77777777" w:rsidR="008E1D85" w:rsidRPr="00E32495" w:rsidRDefault="008E1D85" w:rsidP="008E1D8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32495">
        <w:rPr>
          <w:rFonts w:ascii="Times New Roman" w:hAnsi="Times New Roman" w:cs="Times New Roman"/>
          <w:sz w:val="28"/>
          <w:szCs w:val="28"/>
        </w:rPr>
        <w:t>_____________________________ ______________________________</w:t>
      </w:r>
    </w:p>
    <w:p w14:paraId="6DD00C2F" w14:textId="77777777" w:rsidR="008E1D85" w:rsidRPr="00E32495" w:rsidRDefault="008E1D85" w:rsidP="008E1D85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E32495">
        <w:rPr>
          <w:rFonts w:ascii="Times New Roman" w:hAnsi="Times New Roman" w:cs="Times New Roman"/>
          <w:sz w:val="20"/>
          <w:szCs w:val="20"/>
        </w:rPr>
        <w:t>(дата направления запроса подпись заявителя или его уполномоченного представителя, телефон)</w:t>
      </w:r>
    </w:p>
    <w:p w14:paraId="61705657" w14:textId="77777777" w:rsidR="008E1D85" w:rsidRPr="00E32495" w:rsidRDefault="008E1D85" w:rsidP="008E1D8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2DAD3DC5" w14:textId="77777777" w:rsidR="008E1D85" w:rsidRPr="00E32495" w:rsidRDefault="008E1D85" w:rsidP="008E1D8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57"/>
      <w:r w:rsidRPr="00E32495">
        <w:rPr>
          <w:rFonts w:ascii="Times New Roman" w:hAnsi="Times New Roman" w:cs="Times New Roman"/>
          <w:sz w:val="28"/>
          <w:szCs w:val="28"/>
        </w:rPr>
        <w:t>* Запрос от юридического лица оформляется на фирменном бланке</w:t>
      </w:r>
      <w:bookmarkEnd w:id="0"/>
      <w:r w:rsidRPr="00E32495">
        <w:rPr>
          <w:rFonts w:ascii="Times New Roman" w:hAnsi="Times New Roman" w:cs="Times New Roman"/>
          <w:sz w:val="28"/>
          <w:szCs w:val="28"/>
        </w:rPr>
        <w:t xml:space="preserve"> юридического лица и подписывается его руководителем либо иным должностным лицом юридического лица.</w:t>
      </w:r>
    </w:p>
    <w:p w14:paraId="6A277333" w14:textId="77777777" w:rsidR="008E1D85" w:rsidRPr="00E32495" w:rsidRDefault="008E1D85" w:rsidP="004574CC"/>
    <w:sectPr w:rsidR="008E1D85" w:rsidRPr="00E32495" w:rsidSect="00425A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6A4EB" w14:textId="77777777" w:rsidR="003C4116" w:rsidRDefault="003C4116">
      <w:r>
        <w:separator/>
      </w:r>
    </w:p>
  </w:endnote>
  <w:endnote w:type="continuationSeparator" w:id="0">
    <w:p w14:paraId="6D2B1D98" w14:textId="77777777" w:rsidR="003C4116" w:rsidRDefault="003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F0A2" w14:textId="77777777"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Вр-425129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6F56" w14:textId="77777777"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A6C3" w14:textId="77777777" w:rsidR="003C4116" w:rsidRDefault="003C4116">
      <w:r>
        <w:separator/>
      </w:r>
    </w:p>
  </w:footnote>
  <w:footnote w:type="continuationSeparator" w:id="0">
    <w:p w14:paraId="23F24CB3" w14:textId="77777777" w:rsidR="003C4116" w:rsidRDefault="003C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FE3E" w14:textId="77777777" w:rsidR="00E26238" w:rsidRPr="00FF7009" w:rsidRDefault="00476F7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A5C40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171C" w14:textId="77777777"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90B"/>
    <w:rsid w:val="000130F6"/>
    <w:rsid w:val="0001379C"/>
    <w:rsid w:val="00016AE3"/>
    <w:rsid w:val="0001705B"/>
    <w:rsid w:val="00021E2C"/>
    <w:rsid w:val="00027141"/>
    <w:rsid w:val="00033532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A5C40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4873"/>
    <w:rsid w:val="002A5889"/>
    <w:rsid w:val="002B2446"/>
    <w:rsid w:val="002C0003"/>
    <w:rsid w:val="002C1A2E"/>
    <w:rsid w:val="002D62C6"/>
    <w:rsid w:val="00304C55"/>
    <w:rsid w:val="00312884"/>
    <w:rsid w:val="00323C28"/>
    <w:rsid w:val="0033219B"/>
    <w:rsid w:val="00333372"/>
    <w:rsid w:val="00341B0C"/>
    <w:rsid w:val="00343056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C4116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3DAD"/>
    <w:rsid w:val="00475A38"/>
    <w:rsid w:val="00476F7E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71F24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1D85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5757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3D93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599F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2495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35768B8"/>
  <w15:docId w15:val="{62815196-187F-4868-8711-C342344F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ac">
    <w:name w:val="Цветовое выделение"/>
    <w:uiPriority w:val="99"/>
    <w:rsid w:val="008E1D85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8E1D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6434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Боброва Светлана Юрьевна</cp:lastModifiedBy>
  <cp:revision>2</cp:revision>
  <cp:lastPrinted>2025-08-11T06:04:00Z</cp:lastPrinted>
  <dcterms:created xsi:type="dcterms:W3CDTF">2025-08-11T06:04:00Z</dcterms:created>
  <dcterms:modified xsi:type="dcterms:W3CDTF">2025-08-11T06:04:00Z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