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94D" w:rsidRDefault="00E7594D" w:rsidP="009A4099">
      <w:pPr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7pt;margin-top:6.3pt;width:46.1pt;height:50.35pt;z-index:251658240;mso-wrap-distance-left:9.05pt;mso-wrap-distance-right:9.05pt;mso-wrap-distance-bottom:8.5pt" filled="t">
            <v:fill color2="black"/>
            <v:imagedata r:id="rId5" o:title=""/>
            <w10:wrap type="topAndBottom"/>
          </v:shape>
          <o:OLEObject Type="Embed" ProgID="Word.Picture.8" ShapeID="_x0000_s1026" DrawAspect="Content" ObjectID="_1529132578" r:id="rId6"/>
        </w:pict>
      </w:r>
      <w:r w:rsidRPr="00F70BAA">
        <w:rPr>
          <w:lang w:val="ru-RU"/>
        </w:rPr>
        <w:t xml:space="preserve">                                                                                           </w:t>
      </w:r>
    </w:p>
    <w:p w:rsidR="00E7594D" w:rsidRDefault="00E7594D" w:rsidP="00F70BAA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442F07">
        <w:rPr>
          <w:rFonts w:ascii="Times New Roman" w:hAnsi="Times New Roman"/>
          <w:sz w:val="24"/>
          <w:szCs w:val="24"/>
          <w:lang w:val="ru-RU"/>
        </w:rPr>
        <w:t>ЧЕЛЯБИНСКАЯ    ОБЛАСТЬ</w:t>
      </w:r>
    </w:p>
    <w:p w:rsidR="00E7594D" w:rsidRPr="00F70BAA" w:rsidRDefault="00E7594D" w:rsidP="00F70BAA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F70BAA">
        <w:rPr>
          <w:rFonts w:ascii="Times New Roman" w:hAnsi="Times New Roman"/>
          <w:b/>
          <w:sz w:val="32"/>
          <w:szCs w:val="32"/>
          <w:lang w:val="ru-RU"/>
        </w:rPr>
        <w:t>СОБРАНИЕ  ДЕПУТАТОВ</w:t>
      </w:r>
    </w:p>
    <w:p w:rsidR="00E7594D" w:rsidRPr="00F70BAA" w:rsidRDefault="00E7594D" w:rsidP="00F70BAA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F70BAA">
        <w:rPr>
          <w:rFonts w:ascii="Times New Roman" w:hAnsi="Times New Roman"/>
          <w:b/>
          <w:sz w:val="32"/>
          <w:szCs w:val="32"/>
          <w:lang w:val="ru-RU"/>
        </w:rPr>
        <w:t>ЗЛАТОУСТОВСКОГО ГОРОДСКОГО ОКРУГА</w:t>
      </w:r>
    </w:p>
    <w:p w:rsidR="00E7594D" w:rsidRPr="00F70BAA" w:rsidRDefault="00E7594D" w:rsidP="00F70BAA">
      <w:pPr>
        <w:jc w:val="center"/>
        <w:rPr>
          <w:b/>
          <w:sz w:val="4"/>
          <w:lang w:val="ru-RU"/>
        </w:rPr>
      </w:pPr>
    </w:p>
    <w:p w:rsidR="00E7594D" w:rsidRPr="00F70BAA" w:rsidRDefault="00E7594D" w:rsidP="00F70BAA">
      <w:pPr>
        <w:pBdr>
          <w:bottom w:val="single" w:sz="8" w:space="1" w:color="000000"/>
        </w:pBdr>
        <w:jc w:val="center"/>
        <w:rPr>
          <w:b/>
          <w:sz w:val="18"/>
          <w:szCs w:val="18"/>
          <w:lang w:val="ru-RU"/>
        </w:rPr>
      </w:pPr>
    </w:p>
    <w:p w:rsidR="00E7594D" w:rsidRDefault="00E7594D" w:rsidP="00BC147F">
      <w:pPr>
        <w:pStyle w:val="Heading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РЕШЕНИЕ</w:t>
      </w:r>
    </w:p>
    <w:p w:rsidR="00E7594D" w:rsidRDefault="00E7594D" w:rsidP="00F70BAA">
      <w:pPr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№ 43-ЗГО</w:t>
      </w:r>
      <w:r w:rsidRPr="00F70BAA">
        <w:rPr>
          <w:rFonts w:ascii="Times New Roman" w:hAnsi="Times New Roman"/>
          <w:b/>
          <w:sz w:val="24"/>
          <w:szCs w:val="24"/>
          <w:lang w:val="ru-RU"/>
        </w:rPr>
        <w:t xml:space="preserve">                 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          </w:t>
      </w:r>
      <w:r>
        <w:rPr>
          <w:rFonts w:ascii="Times New Roman" w:hAnsi="Times New Roman"/>
          <w:b/>
          <w:sz w:val="24"/>
          <w:szCs w:val="24"/>
          <w:lang w:val="ru-RU"/>
        </w:rPr>
        <w:tab/>
      </w:r>
      <w:r>
        <w:rPr>
          <w:rFonts w:ascii="Times New Roman" w:hAnsi="Times New Roman"/>
          <w:b/>
          <w:sz w:val="24"/>
          <w:szCs w:val="24"/>
          <w:lang w:val="ru-RU"/>
        </w:rPr>
        <w:tab/>
        <w:t xml:space="preserve">                                                            от    04.07.</w:t>
      </w:r>
      <w:r w:rsidRPr="00F70BAA">
        <w:rPr>
          <w:rFonts w:ascii="Times New Roman" w:hAnsi="Times New Roman"/>
          <w:b/>
          <w:sz w:val="24"/>
          <w:szCs w:val="24"/>
          <w:lang w:val="ru-RU"/>
        </w:rPr>
        <w:t>2016 г.</w:t>
      </w:r>
    </w:p>
    <w:p w:rsidR="00E7594D" w:rsidRPr="00F70BAA" w:rsidRDefault="00E7594D" w:rsidP="00F70BAA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E7594D" w:rsidRPr="0065790C" w:rsidRDefault="00E7594D" w:rsidP="00242D1A">
      <w:pPr>
        <w:rPr>
          <w:rStyle w:val="a"/>
          <w:rFonts w:ascii="Times New Roman" w:hAnsi="Times New Roman"/>
          <w:color w:val="auto"/>
          <w:sz w:val="24"/>
          <w:szCs w:val="24"/>
          <w:lang w:val="ru-RU"/>
        </w:rPr>
      </w:pPr>
      <w:r w:rsidRPr="0065790C">
        <w:rPr>
          <w:rFonts w:ascii="Times New Roman" w:hAnsi="Times New Roman"/>
          <w:sz w:val="24"/>
          <w:szCs w:val="24"/>
          <w:lang w:val="ru-RU"/>
        </w:rPr>
        <w:t xml:space="preserve">О внесении изменений в </w:t>
      </w:r>
      <w:r w:rsidRPr="0065790C">
        <w:rPr>
          <w:rFonts w:ascii="Times New Roman" w:hAnsi="Times New Roman"/>
          <w:sz w:val="24"/>
          <w:szCs w:val="24"/>
        </w:rPr>
        <w:fldChar w:fldCharType="begin"/>
      </w:r>
      <w:r w:rsidRPr="0065790C">
        <w:rPr>
          <w:rFonts w:ascii="Times New Roman" w:hAnsi="Times New Roman"/>
          <w:sz w:val="24"/>
          <w:szCs w:val="24"/>
        </w:rPr>
        <w:instrText>HYPERLINK</w:instrText>
      </w:r>
      <w:r w:rsidRPr="0065790C">
        <w:rPr>
          <w:rFonts w:ascii="Times New Roman" w:hAnsi="Times New Roman"/>
          <w:sz w:val="24"/>
          <w:szCs w:val="24"/>
          <w:lang w:val="ru-RU"/>
        </w:rPr>
        <w:instrText xml:space="preserve"> "</w:instrText>
      </w:r>
      <w:r w:rsidRPr="0065790C">
        <w:rPr>
          <w:rFonts w:ascii="Times New Roman" w:hAnsi="Times New Roman"/>
          <w:sz w:val="24"/>
          <w:szCs w:val="24"/>
        </w:rPr>
        <w:instrText>garantF</w:instrText>
      </w:r>
      <w:r w:rsidRPr="0065790C">
        <w:rPr>
          <w:rFonts w:ascii="Times New Roman" w:hAnsi="Times New Roman"/>
          <w:sz w:val="24"/>
          <w:szCs w:val="24"/>
          <w:lang w:val="ru-RU"/>
        </w:rPr>
        <w:instrText>1://8693939.0"</w:instrText>
      </w:r>
      <w:r w:rsidRPr="00821E13">
        <w:rPr>
          <w:rFonts w:ascii="Times New Roman" w:hAnsi="Times New Roman"/>
          <w:sz w:val="24"/>
          <w:szCs w:val="24"/>
        </w:rPr>
      </w:r>
      <w:r w:rsidRPr="0065790C">
        <w:rPr>
          <w:rFonts w:ascii="Times New Roman" w:hAnsi="Times New Roman"/>
          <w:sz w:val="24"/>
          <w:szCs w:val="24"/>
        </w:rPr>
        <w:fldChar w:fldCharType="separate"/>
      </w:r>
      <w:r w:rsidRPr="0065790C">
        <w:rPr>
          <w:rStyle w:val="a"/>
          <w:rFonts w:ascii="Times New Roman" w:hAnsi="Times New Roman"/>
          <w:color w:val="auto"/>
          <w:sz w:val="24"/>
          <w:szCs w:val="24"/>
          <w:lang w:val="ru-RU"/>
        </w:rPr>
        <w:t xml:space="preserve">решение   </w:t>
      </w:r>
    </w:p>
    <w:p w:rsidR="00E7594D" w:rsidRPr="0065790C" w:rsidRDefault="00E7594D" w:rsidP="00242D1A">
      <w:pPr>
        <w:rPr>
          <w:rStyle w:val="a"/>
          <w:rFonts w:ascii="Times New Roman" w:hAnsi="Times New Roman"/>
          <w:color w:val="auto"/>
          <w:sz w:val="24"/>
          <w:szCs w:val="24"/>
          <w:lang w:val="ru-RU"/>
        </w:rPr>
      </w:pPr>
      <w:r w:rsidRPr="0065790C">
        <w:rPr>
          <w:rStyle w:val="a"/>
          <w:rFonts w:ascii="Times New Roman" w:hAnsi="Times New Roman"/>
          <w:color w:val="auto"/>
          <w:sz w:val="24"/>
          <w:szCs w:val="24"/>
          <w:lang w:val="ru-RU"/>
        </w:rPr>
        <w:t xml:space="preserve">Собрания депутатов Златоустовского   </w:t>
      </w:r>
    </w:p>
    <w:p w:rsidR="00E7594D" w:rsidRPr="0065790C" w:rsidRDefault="00E7594D" w:rsidP="00242D1A">
      <w:pPr>
        <w:rPr>
          <w:rStyle w:val="a"/>
          <w:rFonts w:ascii="Times New Roman" w:hAnsi="Times New Roman"/>
          <w:color w:val="auto"/>
          <w:sz w:val="24"/>
          <w:szCs w:val="24"/>
          <w:lang w:val="ru-RU"/>
        </w:rPr>
      </w:pPr>
      <w:r w:rsidRPr="0065790C">
        <w:rPr>
          <w:rStyle w:val="a"/>
          <w:rFonts w:ascii="Times New Roman" w:hAnsi="Times New Roman"/>
          <w:color w:val="auto"/>
          <w:sz w:val="24"/>
          <w:szCs w:val="24"/>
          <w:lang w:val="ru-RU"/>
        </w:rPr>
        <w:t>городского округ</w:t>
      </w:r>
      <w:r>
        <w:rPr>
          <w:rStyle w:val="a"/>
          <w:rFonts w:ascii="Times New Roman" w:hAnsi="Times New Roman"/>
          <w:color w:val="auto"/>
          <w:sz w:val="24"/>
          <w:szCs w:val="24"/>
          <w:lang w:val="ru-RU"/>
        </w:rPr>
        <w:t>а Челябинской области</w:t>
      </w:r>
      <w:r>
        <w:rPr>
          <w:rStyle w:val="a"/>
          <w:rFonts w:ascii="Times New Roman" w:hAnsi="Times New Roman"/>
          <w:color w:val="auto"/>
          <w:sz w:val="24"/>
          <w:szCs w:val="24"/>
          <w:lang w:val="ru-RU"/>
        </w:rPr>
        <w:br/>
        <w:t>от 06.07.</w:t>
      </w:r>
      <w:r w:rsidRPr="0065790C">
        <w:rPr>
          <w:rStyle w:val="a"/>
          <w:rFonts w:ascii="Times New Roman" w:hAnsi="Times New Roman"/>
          <w:color w:val="auto"/>
          <w:sz w:val="24"/>
          <w:szCs w:val="24"/>
          <w:lang w:val="ru-RU"/>
        </w:rPr>
        <w:t xml:space="preserve">2012 г. </w:t>
      </w:r>
      <w:r>
        <w:rPr>
          <w:rStyle w:val="a"/>
          <w:rFonts w:ascii="Times New Roman" w:hAnsi="Times New Roman"/>
          <w:color w:val="auto"/>
          <w:sz w:val="24"/>
          <w:szCs w:val="24"/>
          <w:lang w:val="ru-RU"/>
        </w:rPr>
        <w:t>№</w:t>
      </w:r>
      <w:r w:rsidRPr="0065790C">
        <w:rPr>
          <w:rStyle w:val="a"/>
          <w:rFonts w:ascii="Times New Roman" w:hAnsi="Times New Roman"/>
          <w:color w:val="auto"/>
          <w:sz w:val="24"/>
          <w:szCs w:val="24"/>
        </w:rPr>
        <w:t> </w:t>
      </w:r>
      <w:r w:rsidRPr="0065790C">
        <w:rPr>
          <w:rStyle w:val="a"/>
          <w:rFonts w:ascii="Times New Roman" w:hAnsi="Times New Roman"/>
          <w:color w:val="auto"/>
          <w:sz w:val="24"/>
          <w:szCs w:val="24"/>
          <w:lang w:val="ru-RU"/>
        </w:rPr>
        <w:t>30-ЗГО</w:t>
      </w:r>
      <w:r w:rsidRPr="0065790C">
        <w:rPr>
          <w:rStyle w:val="a"/>
          <w:rFonts w:ascii="Times New Roman" w:hAnsi="Times New Roman"/>
          <w:color w:val="auto"/>
          <w:sz w:val="24"/>
          <w:szCs w:val="24"/>
          <w:lang w:val="ru-RU"/>
        </w:rPr>
        <w:br/>
        <w:t xml:space="preserve">«Об утверждении Правил благоустройства   </w:t>
      </w:r>
    </w:p>
    <w:p w:rsidR="00E7594D" w:rsidRPr="0065790C" w:rsidRDefault="00E7594D" w:rsidP="00242D1A">
      <w:pPr>
        <w:rPr>
          <w:rFonts w:ascii="Times New Roman" w:hAnsi="Times New Roman"/>
          <w:sz w:val="24"/>
          <w:szCs w:val="24"/>
          <w:lang w:val="ru-RU"/>
        </w:rPr>
      </w:pPr>
      <w:r w:rsidRPr="0065790C">
        <w:rPr>
          <w:rStyle w:val="a"/>
          <w:rFonts w:ascii="Times New Roman" w:hAnsi="Times New Roman"/>
          <w:color w:val="auto"/>
          <w:sz w:val="24"/>
          <w:szCs w:val="24"/>
          <w:lang w:val="ru-RU"/>
        </w:rPr>
        <w:t xml:space="preserve">территории Златоустовского </w:t>
      </w:r>
      <w:r w:rsidRPr="0065790C">
        <w:rPr>
          <w:rStyle w:val="a"/>
          <w:rFonts w:ascii="Times New Roman" w:hAnsi="Times New Roman"/>
          <w:color w:val="auto"/>
          <w:sz w:val="24"/>
          <w:szCs w:val="24"/>
          <w:lang w:val="ru-RU"/>
        </w:rPr>
        <w:br/>
        <w:t>городского округа</w:t>
      </w:r>
      <w:r w:rsidRPr="0065790C">
        <w:rPr>
          <w:rFonts w:ascii="Times New Roman" w:hAnsi="Times New Roman"/>
          <w:sz w:val="24"/>
          <w:szCs w:val="24"/>
        </w:rPr>
        <w:fldChar w:fldCharType="end"/>
      </w:r>
      <w:r w:rsidRPr="0065790C">
        <w:rPr>
          <w:rFonts w:ascii="Times New Roman" w:hAnsi="Times New Roman"/>
          <w:sz w:val="24"/>
          <w:szCs w:val="24"/>
          <w:lang w:val="ru-RU"/>
        </w:rPr>
        <w:t xml:space="preserve">»    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</w:t>
      </w:r>
      <w:r w:rsidRPr="0065790C">
        <w:rPr>
          <w:rFonts w:ascii="Times New Roman" w:hAnsi="Times New Roman"/>
          <w:sz w:val="24"/>
          <w:szCs w:val="24"/>
          <w:lang w:val="ru-RU"/>
        </w:rPr>
        <w:t xml:space="preserve">  </w:t>
      </w:r>
    </w:p>
    <w:p w:rsidR="00E7594D" w:rsidRPr="0065790C" w:rsidRDefault="00E7594D" w:rsidP="00242D1A">
      <w:pPr>
        <w:rPr>
          <w:rFonts w:ascii="Times New Roman" w:hAnsi="Times New Roman"/>
          <w:sz w:val="24"/>
          <w:szCs w:val="24"/>
          <w:lang w:val="ru-RU"/>
        </w:rPr>
      </w:pPr>
    </w:p>
    <w:p w:rsidR="00E7594D" w:rsidRPr="0065790C" w:rsidRDefault="00E7594D" w:rsidP="00242D1A">
      <w:pPr>
        <w:rPr>
          <w:rFonts w:ascii="Times New Roman" w:hAnsi="Times New Roman"/>
          <w:sz w:val="24"/>
          <w:szCs w:val="24"/>
          <w:lang w:val="ru-RU"/>
        </w:rPr>
      </w:pPr>
    </w:p>
    <w:p w:rsidR="00E7594D" w:rsidRDefault="00E7594D" w:rsidP="00242D1A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65790C">
        <w:rPr>
          <w:rFonts w:ascii="Times New Roman" w:hAnsi="Times New Roman"/>
          <w:sz w:val="24"/>
          <w:szCs w:val="24"/>
          <w:lang w:val="ru-RU"/>
        </w:rPr>
        <w:t xml:space="preserve">      </w:t>
      </w: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65790C">
        <w:rPr>
          <w:rFonts w:ascii="Times New Roman" w:hAnsi="Times New Roman"/>
          <w:sz w:val="24"/>
          <w:szCs w:val="24"/>
          <w:lang w:val="ru-RU"/>
        </w:rPr>
        <w:t xml:space="preserve"> В целях уточнения действующего муниципального нормативного правового акта, руководствуясь законом Челябинской области от 27.05.2010 г. № 584-ЗО «Об административных правонарушениях в Челябинской области», </w:t>
      </w:r>
    </w:p>
    <w:p w:rsidR="00E7594D" w:rsidRPr="0065790C" w:rsidRDefault="00E7594D" w:rsidP="00242D1A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65790C">
        <w:rPr>
          <w:rFonts w:ascii="Times New Roman" w:hAnsi="Times New Roman"/>
          <w:sz w:val="24"/>
          <w:szCs w:val="24"/>
          <w:lang w:val="ru-RU"/>
        </w:rPr>
        <w:t>Собрание депутатов Златоустовского городского округа РЕШАЕТ:</w:t>
      </w:r>
    </w:p>
    <w:p w:rsidR="00E7594D" w:rsidRPr="0065790C" w:rsidRDefault="00E7594D" w:rsidP="00242D1A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E7594D" w:rsidRPr="0065790C" w:rsidRDefault="00E7594D" w:rsidP="00242D1A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790C">
        <w:rPr>
          <w:rFonts w:ascii="Times New Roman" w:hAnsi="Times New Roman"/>
          <w:sz w:val="24"/>
          <w:szCs w:val="24"/>
          <w:lang w:val="ru-RU"/>
        </w:rPr>
        <w:t xml:space="preserve">1. Внести изменения в </w:t>
      </w:r>
      <w:hyperlink r:id="rId7" w:history="1">
        <w:r w:rsidRPr="0065790C">
          <w:rPr>
            <w:rStyle w:val="a"/>
            <w:rFonts w:ascii="Times New Roman" w:hAnsi="Times New Roman"/>
            <w:color w:val="auto"/>
            <w:sz w:val="24"/>
            <w:szCs w:val="24"/>
            <w:lang w:val="ru-RU"/>
          </w:rPr>
          <w:t>решение Собрания депутатов Златоустовского городского округ</w:t>
        </w:r>
        <w:r>
          <w:rPr>
            <w:rStyle w:val="a"/>
            <w:rFonts w:ascii="Times New Roman" w:hAnsi="Times New Roman"/>
            <w:color w:val="auto"/>
            <w:sz w:val="24"/>
            <w:szCs w:val="24"/>
            <w:lang w:val="ru-RU"/>
          </w:rPr>
          <w:t>а Челябинской области от 06.07.</w:t>
        </w:r>
        <w:r w:rsidRPr="0065790C">
          <w:rPr>
            <w:rStyle w:val="a"/>
            <w:rFonts w:ascii="Times New Roman" w:hAnsi="Times New Roman"/>
            <w:color w:val="auto"/>
            <w:sz w:val="24"/>
            <w:szCs w:val="24"/>
            <w:lang w:val="ru-RU"/>
          </w:rPr>
          <w:t xml:space="preserve">2012 г. </w:t>
        </w:r>
        <w:r>
          <w:rPr>
            <w:rStyle w:val="a"/>
            <w:rFonts w:ascii="Times New Roman" w:hAnsi="Times New Roman"/>
            <w:color w:val="auto"/>
            <w:sz w:val="24"/>
            <w:szCs w:val="24"/>
            <w:lang w:val="ru-RU"/>
          </w:rPr>
          <w:t xml:space="preserve">№ </w:t>
        </w:r>
        <w:r w:rsidRPr="0065790C">
          <w:rPr>
            <w:rStyle w:val="a"/>
            <w:rFonts w:ascii="Times New Roman" w:hAnsi="Times New Roman"/>
            <w:color w:val="auto"/>
            <w:sz w:val="24"/>
            <w:szCs w:val="24"/>
            <w:lang w:val="ru-RU"/>
          </w:rPr>
          <w:t>30-ЗГО «Об утв</w:t>
        </w:r>
        <w:r>
          <w:rPr>
            <w:rStyle w:val="a"/>
            <w:rFonts w:ascii="Times New Roman" w:hAnsi="Times New Roman"/>
            <w:color w:val="auto"/>
            <w:sz w:val="24"/>
            <w:szCs w:val="24"/>
            <w:lang w:val="ru-RU"/>
          </w:rPr>
          <w:t xml:space="preserve">ерждении Правил благоустройства территории Златоустовского </w:t>
        </w:r>
        <w:r w:rsidRPr="0065790C">
          <w:rPr>
            <w:rStyle w:val="a"/>
            <w:rFonts w:ascii="Times New Roman" w:hAnsi="Times New Roman"/>
            <w:color w:val="auto"/>
            <w:sz w:val="24"/>
            <w:szCs w:val="24"/>
            <w:lang w:val="ru-RU"/>
          </w:rPr>
          <w:t>городского округа</w:t>
        </w:r>
      </w:hyperlink>
      <w:r w:rsidRPr="0065790C">
        <w:rPr>
          <w:rFonts w:ascii="Times New Roman" w:hAnsi="Times New Roman"/>
          <w:sz w:val="24"/>
          <w:szCs w:val="24"/>
          <w:lang w:val="ru-RU"/>
        </w:rPr>
        <w:t>» согласно приложению.</w:t>
      </w:r>
    </w:p>
    <w:p w:rsidR="00E7594D" w:rsidRPr="0065790C" w:rsidRDefault="00E7594D" w:rsidP="00242D1A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790C">
        <w:rPr>
          <w:rFonts w:ascii="Times New Roman" w:hAnsi="Times New Roman"/>
          <w:sz w:val="24"/>
          <w:szCs w:val="24"/>
          <w:lang w:val="ru-RU"/>
        </w:rPr>
        <w:t>2.</w:t>
      </w:r>
      <w:bookmarkStart w:id="0" w:name="sub_5"/>
      <w:r w:rsidRPr="0065790C">
        <w:rPr>
          <w:rFonts w:ascii="Times New Roman" w:hAnsi="Times New Roman"/>
          <w:sz w:val="24"/>
          <w:szCs w:val="24"/>
          <w:lang w:val="ru-RU"/>
        </w:rPr>
        <w:t xml:space="preserve"> </w:t>
      </w:r>
      <w:hyperlink r:id="rId8" w:history="1">
        <w:r w:rsidRPr="0065790C">
          <w:rPr>
            <w:rStyle w:val="a"/>
            <w:rFonts w:ascii="Times New Roman" w:hAnsi="Times New Roman"/>
            <w:color w:val="auto"/>
            <w:sz w:val="24"/>
            <w:szCs w:val="24"/>
            <w:lang w:val="ru-RU"/>
          </w:rPr>
          <w:t>Опубликовать</w:t>
        </w:r>
      </w:hyperlink>
      <w:r w:rsidRPr="0065790C">
        <w:rPr>
          <w:rFonts w:ascii="Times New Roman" w:hAnsi="Times New Roman"/>
          <w:sz w:val="24"/>
          <w:szCs w:val="24"/>
          <w:lang w:val="ru-RU"/>
        </w:rPr>
        <w:t xml:space="preserve"> настоящее решение в официальных средствах массовой информации.</w:t>
      </w:r>
    </w:p>
    <w:p w:rsidR="00E7594D" w:rsidRPr="0065790C" w:rsidRDefault="00E7594D" w:rsidP="00242D1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kern w:val="0"/>
          <w:sz w:val="24"/>
          <w:szCs w:val="24"/>
          <w:lang w:val="ru-RU" w:eastAsia="ru-RU"/>
        </w:rPr>
      </w:pPr>
      <w:bookmarkStart w:id="1" w:name="sub_6"/>
      <w:bookmarkEnd w:id="0"/>
      <w:r w:rsidRPr="0065790C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3. </w:t>
      </w:r>
      <w:r w:rsidRPr="0065790C">
        <w:rPr>
          <w:rFonts w:ascii="Times New Roman" w:hAnsi="Times New Roman"/>
          <w:sz w:val="24"/>
          <w:szCs w:val="24"/>
          <w:lang w:val="ru-RU"/>
        </w:rPr>
        <w:t xml:space="preserve">Контроль выполнения настоящего решения возложить на комиссию </w:t>
      </w:r>
      <w:bookmarkEnd w:id="1"/>
      <w:r w:rsidRPr="0065790C">
        <w:rPr>
          <w:rFonts w:ascii="Times New Roman" w:hAnsi="Times New Roman"/>
          <w:sz w:val="24"/>
          <w:szCs w:val="24"/>
          <w:lang w:val="ru-RU"/>
        </w:rPr>
        <w:t>по городской инфраструктуре и жизнеобеспечению.</w:t>
      </w:r>
    </w:p>
    <w:p w:rsidR="00E7594D" w:rsidRPr="0065790C" w:rsidRDefault="00E7594D" w:rsidP="00242D1A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7594D" w:rsidRPr="0065790C" w:rsidRDefault="00E7594D" w:rsidP="00242D1A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7594D" w:rsidRPr="0065790C" w:rsidRDefault="00E7594D" w:rsidP="00242D1A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7594D" w:rsidRPr="0065790C" w:rsidRDefault="00E7594D" w:rsidP="00242D1A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7594D" w:rsidRPr="0065790C" w:rsidRDefault="00E7594D" w:rsidP="00242D1A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7594D" w:rsidRPr="00242D1A" w:rsidRDefault="00E7594D" w:rsidP="00242D1A">
      <w:pPr>
        <w:pStyle w:val="a0"/>
      </w:pPr>
      <w:r w:rsidRPr="0065790C">
        <w:rPr>
          <w:rFonts w:ascii="Times New Roman" w:hAnsi="Times New Roman" w:cs="Times New Roman"/>
        </w:rPr>
        <w:t>Председатель Собрания депутатов</w:t>
      </w:r>
      <w:r w:rsidRPr="0065790C">
        <w:rPr>
          <w:rFonts w:ascii="Times New Roman" w:hAnsi="Times New Roman" w:cs="Times New Roman"/>
        </w:rPr>
        <w:br/>
        <w:t xml:space="preserve">Златоустовского городского округа  </w:t>
      </w:r>
      <w:r w:rsidRPr="0065790C">
        <w:t xml:space="preserve">                   </w:t>
      </w:r>
      <w:r w:rsidRPr="0065790C">
        <w:rPr>
          <w:rFonts w:ascii="Times New Roman" w:hAnsi="Times New Roman"/>
        </w:rPr>
        <w:t xml:space="preserve">                           </w:t>
      </w:r>
      <w:r>
        <w:rPr>
          <w:rFonts w:ascii="Times New Roman" w:hAnsi="Times New Roman"/>
        </w:rPr>
        <w:t xml:space="preserve">                  </w:t>
      </w:r>
      <w:r w:rsidRPr="0065790C">
        <w:rPr>
          <w:rFonts w:ascii="Times New Roman" w:hAnsi="Times New Roman"/>
        </w:rPr>
        <w:t>А.М. Карюков</w:t>
      </w:r>
    </w:p>
    <w:p w:rsidR="00E7594D" w:rsidRPr="00242D1A" w:rsidRDefault="00E7594D" w:rsidP="00242D1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7594D" w:rsidRDefault="00E7594D" w:rsidP="00242D1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7594D" w:rsidRDefault="00E7594D" w:rsidP="00242D1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7594D" w:rsidRDefault="00E7594D" w:rsidP="00242D1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7594D" w:rsidRDefault="00E7594D" w:rsidP="00F70BAA">
      <w:pPr>
        <w:tabs>
          <w:tab w:val="left" w:pos="8789"/>
        </w:tabs>
        <w:rPr>
          <w:rFonts w:ascii="Times New Roman" w:hAnsi="Times New Roman"/>
          <w:sz w:val="28"/>
          <w:szCs w:val="28"/>
          <w:lang w:val="ru-RU"/>
        </w:rPr>
      </w:pPr>
      <w:r w:rsidRPr="00346606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</w:t>
      </w:r>
    </w:p>
    <w:p w:rsidR="00E7594D" w:rsidRDefault="00E7594D" w:rsidP="00F70BAA">
      <w:pPr>
        <w:tabs>
          <w:tab w:val="left" w:pos="8789"/>
        </w:tabs>
        <w:rPr>
          <w:rFonts w:ascii="Times New Roman" w:hAnsi="Times New Roman"/>
          <w:sz w:val="28"/>
          <w:szCs w:val="28"/>
          <w:lang w:val="ru-RU"/>
        </w:rPr>
      </w:pPr>
    </w:p>
    <w:p w:rsidR="00E7594D" w:rsidRDefault="00E7594D" w:rsidP="00F70BAA">
      <w:pPr>
        <w:tabs>
          <w:tab w:val="left" w:pos="8789"/>
        </w:tabs>
        <w:rPr>
          <w:rFonts w:ascii="Times New Roman" w:hAnsi="Times New Roman"/>
          <w:sz w:val="28"/>
          <w:szCs w:val="28"/>
          <w:lang w:val="ru-RU"/>
        </w:rPr>
      </w:pPr>
    </w:p>
    <w:p w:rsidR="00E7594D" w:rsidRDefault="00E7594D" w:rsidP="00F70BAA">
      <w:pPr>
        <w:tabs>
          <w:tab w:val="left" w:pos="8789"/>
        </w:tabs>
        <w:rPr>
          <w:rFonts w:ascii="Times New Roman" w:hAnsi="Times New Roman"/>
          <w:sz w:val="28"/>
          <w:szCs w:val="28"/>
          <w:lang w:val="ru-RU"/>
        </w:rPr>
      </w:pPr>
    </w:p>
    <w:p w:rsidR="00E7594D" w:rsidRDefault="00E7594D" w:rsidP="00242D1A">
      <w:pPr>
        <w:tabs>
          <w:tab w:val="left" w:pos="8789"/>
        </w:tabs>
        <w:ind w:firstLine="571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E7594D" w:rsidRDefault="00E7594D" w:rsidP="00A94858">
      <w:pPr>
        <w:pStyle w:val="NormalWeb"/>
        <w:ind w:left="5664"/>
        <w:rPr>
          <w:color w:val="000000"/>
        </w:rPr>
      </w:pPr>
      <w:r>
        <w:rPr>
          <w:color w:val="000000"/>
        </w:rPr>
        <w:t xml:space="preserve">Приложение </w:t>
      </w:r>
    </w:p>
    <w:p w:rsidR="00E7594D" w:rsidRDefault="00E7594D" w:rsidP="00A94858">
      <w:pPr>
        <w:pStyle w:val="NormalWeb"/>
        <w:ind w:left="5664"/>
        <w:rPr>
          <w:color w:val="000000"/>
        </w:rPr>
      </w:pPr>
      <w:r>
        <w:rPr>
          <w:color w:val="000000"/>
        </w:rPr>
        <w:t xml:space="preserve">к решению Собрания депутатов </w:t>
      </w:r>
    </w:p>
    <w:p w:rsidR="00E7594D" w:rsidRDefault="00E7594D" w:rsidP="00A94858">
      <w:pPr>
        <w:pStyle w:val="NormalWeb"/>
        <w:ind w:left="5664"/>
        <w:rPr>
          <w:color w:val="000000"/>
        </w:rPr>
      </w:pPr>
      <w:r>
        <w:rPr>
          <w:color w:val="000000"/>
        </w:rPr>
        <w:t xml:space="preserve">Златоустовского городского округа </w:t>
      </w:r>
    </w:p>
    <w:p w:rsidR="00E7594D" w:rsidRDefault="00E7594D" w:rsidP="00A94858">
      <w:pPr>
        <w:pStyle w:val="NormalWeb"/>
        <w:ind w:left="5664"/>
        <w:rPr>
          <w:color w:val="000000"/>
        </w:rPr>
      </w:pPr>
      <w:r>
        <w:rPr>
          <w:color w:val="000000"/>
        </w:rPr>
        <w:t xml:space="preserve">от 04.07.2016 г.  № 43-ЗГО            </w:t>
      </w:r>
    </w:p>
    <w:p w:rsidR="00E7594D" w:rsidRDefault="00E7594D" w:rsidP="00242D1A">
      <w:pPr>
        <w:rPr>
          <w:rFonts w:ascii="Times New Roman" w:hAnsi="Times New Roman"/>
          <w:sz w:val="28"/>
          <w:szCs w:val="28"/>
          <w:lang w:val="ru-RU"/>
        </w:rPr>
      </w:pPr>
    </w:p>
    <w:p w:rsidR="00E7594D" w:rsidRPr="00242D1A" w:rsidRDefault="00E7594D" w:rsidP="00242D1A">
      <w:pPr>
        <w:rPr>
          <w:rFonts w:ascii="Times New Roman" w:hAnsi="Times New Roman"/>
          <w:sz w:val="28"/>
          <w:szCs w:val="28"/>
          <w:lang w:val="ru-RU"/>
        </w:rPr>
      </w:pPr>
    </w:p>
    <w:p w:rsidR="00E7594D" w:rsidRPr="0065790C" w:rsidRDefault="00E7594D" w:rsidP="00242D1A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65790C">
        <w:rPr>
          <w:rFonts w:ascii="Times New Roman" w:hAnsi="Times New Roman"/>
          <w:sz w:val="24"/>
          <w:szCs w:val="24"/>
          <w:lang w:val="ru-RU"/>
        </w:rPr>
        <w:t xml:space="preserve">Изменения в решение Собрания депутатов Златоустовского городского округа от 06.07.2012 г. </w:t>
      </w:r>
      <w:hyperlink r:id="rId9" w:history="1">
        <w:r>
          <w:rPr>
            <w:rStyle w:val="a"/>
            <w:rFonts w:ascii="Times New Roman" w:hAnsi="Times New Roman"/>
            <w:color w:val="auto"/>
            <w:sz w:val="24"/>
            <w:szCs w:val="24"/>
            <w:lang w:val="ru-RU"/>
          </w:rPr>
          <w:t>№</w:t>
        </w:r>
        <w:r w:rsidRPr="0065790C">
          <w:rPr>
            <w:rStyle w:val="a"/>
            <w:rFonts w:ascii="Times New Roman" w:hAnsi="Times New Roman"/>
            <w:color w:val="auto"/>
            <w:sz w:val="24"/>
            <w:szCs w:val="24"/>
          </w:rPr>
          <w:t> </w:t>
        </w:r>
        <w:r w:rsidRPr="0065790C">
          <w:rPr>
            <w:rStyle w:val="a"/>
            <w:rFonts w:ascii="Times New Roman" w:hAnsi="Times New Roman"/>
            <w:color w:val="auto"/>
            <w:sz w:val="24"/>
            <w:szCs w:val="24"/>
            <w:lang w:val="ru-RU"/>
          </w:rPr>
          <w:t>30-ЗГО «Об утверждении Пр</w:t>
        </w:r>
        <w:r>
          <w:rPr>
            <w:rStyle w:val="a"/>
            <w:rFonts w:ascii="Times New Roman" w:hAnsi="Times New Roman"/>
            <w:color w:val="auto"/>
            <w:sz w:val="24"/>
            <w:szCs w:val="24"/>
            <w:lang w:val="ru-RU"/>
          </w:rPr>
          <w:t xml:space="preserve">авил благоустройства территории Златоустовского </w:t>
        </w:r>
        <w:r w:rsidRPr="0065790C">
          <w:rPr>
            <w:rStyle w:val="a"/>
            <w:rFonts w:ascii="Times New Roman" w:hAnsi="Times New Roman"/>
            <w:color w:val="auto"/>
            <w:sz w:val="24"/>
            <w:szCs w:val="24"/>
            <w:lang w:val="ru-RU"/>
          </w:rPr>
          <w:t>городского округа</w:t>
        </w:r>
      </w:hyperlink>
      <w:r w:rsidRPr="0065790C">
        <w:rPr>
          <w:rFonts w:ascii="Times New Roman" w:hAnsi="Times New Roman"/>
          <w:sz w:val="24"/>
          <w:szCs w:val="24"/>
          <w:lang w:val="ru-RU"/>
        </w:rPr>
        <w:t>»</w:t>
      </w:r>
    </w:p>
    <w:p w:rsidR="00E7594D" w:rsidRPr="0065790C" w:rsidRDefault="00E7594D" w:rsidP="00242D1A">
      <w:pPr>
        <w:rPr>
          <w:rFonts w:ascii="Times New Roman" w:hAnsi="Times New Roman"/>
          <w:sz w:val="24"/>
          <w:szCs w:val="24"/>
          <w:lang w:val="ru-RU"/>
        </w:rPr>
      </w:pPr>
    </w:p>
    <w:p w:rsidR="00E7594D" w:rsidRPr="0065790C" w:rsidRDefault="00E7594D" w:rsidP="00242D1A">
      <w:pPr>
        <w:rPr>
          <w:rFonts w:ascii="Times New Roman" w:hAnsi="Times New Roman"/>
          <w:sz w:val="24"/>
          <w:szCs w:val="24"/>
          <w:lang w:val="ru-RU"/>
        </w:rPr>
      </w:pPr>
    </w:p>
    <w:p w:rsidR="00E7594D" w:rsidRPr="0065790C" w:rsidRDefault="00E7594D" w:rsidP="00242D1A">
      <w:pPr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790C">
        <w:rPr>
          <w:rFonts w:ascii="Times New Roman" w:hAnsi="Times New Roman"/>
          <w:sz w:val="24"/>
          <w:szCs w:val="24"/>
          <w:lang w:val="ru-RU"/>
        </w:rPr>
        <w:t>Пункт 4 приложения дополнить подпунктами 33-42 следующего содержания:</w:t>
      </w:r>
    </w:p>
    <w:p w:rsidR="00E7594D" w:rsidRPr="0065790C" w:rsidRDefault="00E7594D" w:rsidP="00242D1A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65790C">
        <w:rPr>
          <w:rFonts w:ascii="Times New Roman" w:hAnsi="Times New Roman"/>
          <w:sz w:val="24"/>
          <w:szCs w:val="24"/>
          <w:lang w:val="ru-RU"/>
        </w:rPr>
        <w:t xml:space="preserve">       33) </w:t>
      </w:r>
      <w:r w:rsidRPr="0065790C">
        <w:rPr>
          <w:rFonts w:ascii="Times New Roman" w:hAnsi="Times New Roman"/>
          <w:bCs/>
          <w:sz w:val="24"/>
          <w:szCs w:val="24"/>
          <w:lang w:val="ru-RU"/>
        </w:rPr>
        <w:t xml:space="preserve">Фасад здания, сооружения – </w:t>
      </w:r>
      <w:r w:rsidRPr="0065790C">
        <w:rPr>
          <w:rFonts w:ascii="Times New Roman" w:hAnsi="Times New Roman"/>
          <w:sz w:val="24"/>
          <w:szCs w:val="24"/>
          <w:lang w:val="ru-RU"/>
        </w:rPr>
        <w:t>наружная сторона здания, сооружения;</w:t>
      </w:r>
    </w:p>
    <w:p w:rsidR="00E7594D" w:rsidRPr="0065790C" w:rsidRDefault="00E7594D" w:rsidP="00242D1A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65790C">
        <w:rPr>
          <w:rFonts w:ascii="Times New Roman" w:hAnsi="Times New Roman"/>
          <w:bCs/>
          <w:sz w:val="24"/>
          <w:szCs w:val="24"/>
          <w:lang w:val="ru-RU"/>
        </w:rPr>
        <w:t xml:space="preserve">       34) Лицевой фасад</w:t>
      </w:r>
      <w:r w:rsidRPr="0065790C">
        <w:rPr>
          <w:rFonts w:ascii="Times New Roman" w:hAnsi="Times New Roman"/>
          <w:sz w:val="24"/>
          <w:szCs w:val="24"/>
          <w:lang w:val="ru-RU"/>
        </w:rPr>
        <w:t xml:space="preserve"> – фасад здания, сооружения, выходящий на улично-дорожную сеть города;</w:t>
      </w:r>
    </w:p>
    <w:p w:rsidR="00E7594D" w:rsidRPr="0065790C" w:rsidRDefault="00E7594D" w:rsidP="00242D1A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790C">
        <w:rPr>
          <w:rFonts w:ascii="Times New Roman" w:hAnsi="Times New Roman"/>
          <w:bCs/>
          <w:sz w:val="24"/>
          <w:szCs w:val="24"/>
          <w:lang w:val="ru-RU"/>
        </w:rPr>
        <w:t xml:space="preserve">35) Архитектурный облик – </w:t>
      </w:r>
      <w:r w:rsidRPr="0065790C">
        <w:rPr>
          <w:rFonts w:ascii="Times New Roman" w:hAnsi="Times New Roman"/>
          <w:sz w:val="24"/>
          <w:szCs w:val="24"/>
          <w:lang w:val="ru-RU"/>
        </w:rPr>
        <w:t>пространственно-композиционное решение, при котором взаимоувязка элементов осуществлена с учетом воплощенных архитектурных решений, соразмерности пропорций, метроритмических закономерностей, пластики и цвета;</w:t>
      </w:r>
    </w:p>
    <w:p w:rsidR="00E7594D" w:rsidRPr="0065790C" w:rsidRDefault="00E7594D" w:rsidP="00242D1A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36) </w:t>
      </w:r>
      <w:r w:rsidRPr="0065790C">
        <w:rPr>
          <w:rFonts w:ascii="Times New Roman" w:hAnsi="Times New Roman"/>
          <w:bCs/>
          <w:sz w:val="24"/>
          <w:szCs w:val="24"/>
          <w:lang w:val="ru-RU"/>
        </w:rPr>
        <w:t>Комплексное решение</w:t>
      </w:r>
      <w:r w:rsidRPr="0065790C">
        <w:rPr>
          <w:rFonts w:ascii="Times New Roman" w:hAnsi="Times New Roman"/>
          <w:sz w:val="24"/>
          <w:szCs w:val="24"/>
          <w:lang w:val="ru-RU"/>
        </w:rPr>
        <w:t xml:space="preserve"> – взаимоувязанное расположение элементов в соответствии с решением функциональных, конструктивных и эстетических требований к объекту;</w:t>
      </w:r>
    </w:p>
    <w:p w:rsidR="00E7594D" w:rsidRPr="0065790C" w:rsidRDefault="00E7594D" w:rsidP="00242D1A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790C">
        <w:rPr>
          <w:rFonts w:ascii="Times New Roman" w:hAnsi="Times New Roman"/>
          <w:bCs/>
          <w:sz w:val="24"/>
          <w:szCs w:val="24"/>
          <w:lang w:val="ru-RU"/>
        </w:rPr>
        <w:t xml:space="preserve">37) Объемно-пространственное решение – </w:t>
      </w:r>
      <w:r w:rsidRPr="0065790C">
        <w:rPr>
          <w:rFonts w:ascii="Times New Roman" w:hAnsi="Times New Roman"/>
          <w:sz w:val="24"/>
          <w:szCs w:val="24"/>
          <w:lang w:val="ru-RU"/>
        </w:rPr>
        <w:t>моделирование объема здания на основе взаимосвязи назначения, габаритов, формы помещений в плане и в общем объеме здания;</w:t>
      </w:r>
    </w:p>
    <w:p w:rsidR="00E7594D" w:rsidRPr="0065790C" w:rsidRDefault="00E7594D" w:rsidP="00BC0916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790C">
        <w:rPr>
          <w:rFonts w:ascii="Times New Roman" w:hAnsi="Times New Roman"/>
          <w:sz w:val="24"/>
          <w:szCs w:val="24"/>
          <w:lang w:val="ru-RU"/>
        </w:rPr>
        <w:t>38) вывески - дополнительные элементы и устройства, предназначенные для размещения сведений информационного характера о фирменном наименовании (наименовании) заинтересованного лица, указанного в учредительных документах, в целях информирования потребителей (третьих лиц), на которых могут быть размещены товарный знак или знак обслуживания, правообладателем которого является заинтересованное лицо, а также сведения информационного характера о наименовании заинтересованного лица, не совпадающем с наименованием заинтересованного лица, указанным в учредительных документах, сведения о виде (типе, профиле) его деятельности;</w:t>
      </w:r>
    </w:p>
    <w:p w:rsidR="00E7594D" w:rsidRPr="0065790C" w:rsidRDefault="00E7594D" w:rsidP="00BC0916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790C">
        <w:rPr>
          <w:rFonts w:ascii="Times New Roman" w:hAnsi="Times New Roman"/>
          <w:sz w:val="24"/>
          <w:szCs w:val="24"/>
          <w:lang w:val="ru-RU"/>
        </w:rPr>
        <w:t xml:space="preserve">39) информационные доски - дополнительные элементы и устройства в виде табличек с максимальной площадью не более </w:t>
      </w:r>
      <w:smartTag w:uri="urn:schemas-microsoft-com:office:smarttags" w:element="metricconverter">
        <w:smartTagPr>
          <w:attr w:name="ProductID" w:val="0,5 кв. м"/>
        </w:smartTagPr>
        <w:r w:rsidRPr="0065790C">
          <w:rPr>
            <w:rFonts w:ascii="Times New Roman" w:hAnsi="Times New Roman"/>
            <w:sz w:val="24"/>
            <w:szCs w:val="24"/>
            <w:lang w:val="ru-RU"/>
          </w:rPr>
          <w:t>0,5 кв. м</w:t>
        </w:r>
      </w:smartTag>
      <w:r w:rsidRPr="0065790C">
        <w:rPr>
          <w:rFonts w:ascii="Times New Roman" w:hAnsi="Times New Roman"/>
          <w:sz w:val="24"/>
          <w:szCs w:val="24"/>
          <w:lang w:val="ru-RU"/>
        </w:rPr>
        <w:t>, размещаемых на поверхности стены при входе в здание или сооружение, занимаемое заинтересованным лицом, и предназначенных для размещения сведений информационного характера о фирменном наименовании (наименовании) организации заинтересованного лица, указанного в учредительных документах, месте ее нахождения и режиме работы;</w:t>
      </w:r>
    </w:p>
    <w:p w:rsidR="00E7594D" w:rsidRPr="0065790C" w:rsidRDefault="00E7594D" w:rsidP="00D21A41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790C">
        <w:rPr>
          <w:rFonts w:ascii="Times New Roman" w:hAnsi="Times New Roman"/>
          <w:sz w:val="24"/>
          <w:szCs w:val="24"/>
          <w:lang w:val="ru-RU"/>
        </w:rPr>
        <w:t>40) настенные вывески - вывески, информационное поле которых расположено параллельно к поверхности стены или на иных конструктивных элементах фасадов зданий или сооружений над входом или окнами занимаемого заинтересованным лицом помещения и которые формируют основную горизонталь информационного поля фасада между окнами первого и второго этажей;</w:t>
      </w:r>
    </w:p>
    <w:p w:rsidR="00E7594D" w:rsidRPr="0065790C" w:rsidRDefault="00E7594D" w:rsidP="00D21A41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790C">
        <w:rPr>
          <w:rFonts w:ascii="Times New Roman" w:hAnsi="Times New Roman"/>
          <w:sz w:val="24"/>
          <w:szCs w:val="24"/>
          <w:lang w:val="ru-RU"/>
        </w:rPr>
        <w:t>41) отнесенные вывески - вывески, информационное поле которых расположено параллельно к поверхности стены или на иных конструктивных элементах фасадов зданий или сооружений и которые размещаются в пределах фасада дома, где расположено помещение заинтересованного лица;</w:t>
      </w:r>
    </w:p>
    <w:p w:rsidR="00E7594D" w:rsidRPr="0065790C" w:rsidRDefault="00E7594D" w:rsidP="00D21A41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790C">
        <w:rPr>
          <w:rFonts w:ascii="Times New Roman" w:hAnsi="Times New Roman"/>
          <w:sz w:val="24"/>
          <w:szCs w:val="24"/>
          <w:lang w:val="ru-RU"/>
        </w:rPr>
        <w:t>42) вывески в витринах - вывески, которые располагаются во внутреннем пространстве витрины и являются составной частью оформления витрин.</w:t>
      </w:r>
    </w:p>
    <w:p w:rsidR="00E7594D" w:rsidRPr="0065790C" w:rsidRDefault="00E7594D" w:rsidP="00242D1A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7594D" w:rsidRPr="0065790C" w:rsidRDefault="00E7594D" w:rsidP="00242D1A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790C">
        <w:rPr>
          <w:rFonts w:ascii="Times New Roman" w:hAnsi="Times New Roman"/>
          <w:sz w:val="24"/>
          <w:szCs w:val="24"/>
          <w:lang w:val="ru-RU"/>
        </w:rPr>
        <w:t>2. Раздел 4 Правил «Требования к содержанию и внешнему виду зданий, сооружений, объектов благоустройства» изложить  новой редакции:</w:t>
      </w:r>
    </w:p>
    <w:p w:rsidR="00E7594D" w:rsidRPr="0065790C" w:rsidRDefault="00E7594D" w:rsidP="00242D1A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790C">
        <w:rPr>
          <w:rFonts w:ascii="Times New Roman" w:hAnsi="Times New Roman"/>
          <w:sz w:val="24"/>
          <w:szCs w:val="24"/>
          <w:lang w:val="ru-RU"/>
        </w:rPr>
        <w:t>4. Требования к содержанию и внешнему виду зданий, сооружений, объектов благоустройства».</w:t>
      </w:r>
    </w:p>
    <w:p w:rsidR="00E7594D" w:rsidRPr="0065790C" w:rsidRDefault="00E7594D" w:rsidP="00242D1A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7594D" w:rsidRPr="0065790C" w:rsidRDefault="00E7594D" w:rsidP="00F67491">
      <w:pPr>
        <w:pStyle w:val="ConsPlusNormal"/>
        <w:ind w:firstLine="540"/>
        <w:jc w:val="both"/>
        <w:outlineLvl w:val="0"/>
        <w:rPr>
          <w:sz w:val="24"/>
          <w:szCs w:val="24"/>
        </w:rPr>
      </w:pPr>
      <w:r w:rsidRPr="0065790C">
        <w:rPr>
          <w:sz w:val="24"/>
          <w:szCs w:val="24"/>
        </w:rPr>
        <w:t xml:space="preserve">ФАСАДЫ </w:t>
      </w:r>
    </w:p>
    <w:p w:rsidR="00E7594D" w:rsidRPr="0065790C" w:rsidRDefault="00E7594D" w:rsidP="00F67491">
      <w:pPr>
        <w:pStyle w:val="ConsPlusNormal"/>
        <w:jc w:val="both"/>
        <w:rPr>
          <w:sz w:val="24"/>
          <w:szCs w:val="24"/>
        </w:rPr>
      </w:pPr>
    </w:p>
    <w:p w:rsidR="00E7594D" w:rsidRPr="0065790C" w:rsidRDefault="00E7594D" w:rsidP="00F67491">
      <w:pPr>
        <w:pStyle w:val="ConsPlusNormal"/>
        <w:ind w:firstLine="540"/>
        <w:jc w:val="both"/>
        <w:rPr>
          <w:sz w:val="24"/>
          <w:szCs w:val="24"/>
        </w:rPr>
      </w:pPr>
      <w:r w:rsidRPr="0065790C">
        <w:rPr>
          <w:sz w:val="24"/>
          <w:szCs w:val="24"/>
        </w:rPr>
        <w:t>103. Содержание, ремонт и реставрация фасадов зданий, сооружений физическими и юридическими лицами, индивидуальными предпринимателями, в собственности или на ином вещном праве которых находятся указанные здания, сооружения или их части, осуществляются в целях обеспечения сохранности архитектурного облика Златоустовского городского округа.</w:t>
      </w:r>
    </w:p>
    <w:p w:rsidR="00E7594D" w:rsidRPr="0065790C" w:rsidRDefault="00E7594D" w:rsidP="00F67491">
      <w:pPr>
        <w:pStyle w:val="ConsPlusNormal"/>
        <w:ind w:firstLine="540"/>
        <w:jc w:val="both"/>
        <w:rPr>
          <w:sz w:val="24"/>
          <w:szCs w:val="24"/>
        </w:rPr>
      </w:pPr>
      <w:r w:rsidRPr="0065790C">
        <w:rPr>
          <w:sz w:val="24"/>
          <w:szCs w:val="24"/>
        </w:rPr>
        <w:t>104. Указанные лица обеспечивают своевременное производство работ по реставрации, ремонту и покраске фасадов зданий и их отдельных элементов (балконов, лоджий, водосточных труб и др.), а также поддерживают в чистоте и исправном состоянии расположенные на фасадах адресные таблицы, памятные доски и т.п.</w:t>
      </w:r>
    </w:p>
    <w:p w:rsidR="00E7594D" w:rsidRPr="0065790C" w:rsidRDefault="00E7594D" w:rsidP="00F67491">
      <w:pPr>
        <w:pStyle w:val="ConsPlusNormal"/>
        <w:ind w:firstLine="540"/>
        <w:jc w:val="both"/>
        <w:rPr>
          <w:sz w:val="24"/>
          <w:szCs w:val="24"/>
        </w:rPr>
      </w:pPr>
      <w:r w:rsidRPr="0065790C">
        <w:rPr>
          <w:sz w:val="24"/>
          <w:szCs w:val="24"/>
        </w:rPr>
        <w:t>При сдаче объекта в эксплуатацию оформляется паспорт фасада для последующего производства работ по ремонту и покраске в процессе эксплуатации.</w:t>
      </w:r>
    </w:p>
    <w:p w:rsidR="00E7594D" w:rsidRPr="0065790C" w:rsidRDefault="00E7594D" w:rsidP="00F67491">
      <w:pPr>
        <w:pStyle w:val="ConsPlusNormal"/>
        <w:ind w:firstLine="540"/>
        <w:jc w:val="both"/>
        <w:rPr>
          <w:sz w:val="24"/>
          <w:szCs w:val="24"/>
        </w:rPr>
      </w:pPr>
      <w:r w:rsidRPr="0065790C">
        <w:rPr>
          <w:sz w:val="24"/>
          <w:szCs w:val="24"/>
        </w:rPr>
        <w:t>Витрины магазинов и офисов, выходящих фасадами на улицы Златоустовского городского округа, должны иметь световое оформление. Режим работы освещения витрин должен соответствовать режиму работы наружного освещения.</w:t>
      </w:r>
    </w:p>
    <w:p w:rsidR="00E7594D" w:rsidRPr="0065790C" w:rsidRDefault="00E7594D" w:rsidP="00F67491">
      <w:pPr>
        <w:pStyle w:val="ConsPlusNormal"/>
        <w:ind w:firstLine="540"/>
        <w:jc w:val="both"/>
        <w:rPr>
          <w:sz w:val="24"/>
          <w:szCs w:val="24"/>
        </w:rPr>
      </w:pPr>
      <w:r w:rsidRPr="0065790C">
        <w:rPr>
          <w:sz w:val="24"/>
          <w:szCs w:val="24"/>
        </w:rPr>
        <w:t>Запрещается самовольное переоборудование фасадов зданий и их конструктивных элементов.</w:t>
      </w:r>
    </w:p>
    <w:p w:rsidR="00E7594D" w:rsidRPr="0065790C" w:rsidRDefault="00E7594D" w:rsidP="00F67491">
      <w:pPr>
        <w:pStyle w:val="ConsPlusNormal"/>
        <w:ind w:firstLine="540"/>
        <w:jc w:val="both"/>
        <w:rPr>
          <w:sz w:val="24"/>
          <w:szCs w:val="24"/>
        </w:rPr>
      </w:pPr>
      <w:r w:rsidRPr="0065790C">
        <w:rPr>
          <w:sz w:val="24"/>
          <w:szCs w:val="24"/>
        </w:rPr>
        <w:t>105. В зимнее время собственниками (в многоквартирных домах - лицами, осуществляющими по договору управление/эксплуатацию домами), владельцами и арендаторами зданий организуется своевременная очистка кровель и козырьков от снега, наледи и сосулек.</w:t>
      </w:r>
    </w:p>
    <w:p w:rsidR="00E7594D" w:rsidRPr="0065790C" w:rsidRDefault="00E7594D" w:rsidP="00F67491">
      <w:pPr>
        <w:pStyle w:val="ConsPlusNormal"/>
        <w:ind w:firstLine="540"/>
        <w:jc w:val="both"/>
        <w:rPr>
          <w:sz w:val="24"/>
          <w:szCs w:val="24"/>
        </w:rPr>
      </w:pPr>
      <w:r w:rsidRPr="0065790C">
        <w:rPr>
          <w:sz w:val="24"/>
          <w:szCs w:val="24"/>
        </w:rPr>
        <w:t>Очистка от наледеобразований кровель зданий на сторонах, выходящих на пешеходные зоны, производится немедленно по мере их образования с предварительной установкой ограждения опасных участков.</w:t>
      </w:r>
    </w:p>
    <w:p w:rsidR="00E7594D" w:rsidRPr="0065790C" w:rsidRDefault="00E7594D" w:rsidP="00F67491">
      <w:pPr>
        <w:pStyle w:val="ConsPlusNormal"/>
        <w:ind w:firstLine="540"/>
        <w:jc w:val="both"/>
        <w:rPr>
          <w:sz w:val="24"/>
          <w:szCs w:val="24"/>
        </w:rPr>
      </w:pPr>
      <w:r w:rsidRPr="0065790C">
        <w:rPr>
          <w:sz w:val="24"/>
          <w:szCs w:val="24"/>
        </w:rPr>
        <w:t xml:space="preserve">Крыши с наружным водоотводом периодически очищаются от снега, не допуская его накопления более </w:t>
      </w:r>
      <w:smartTag w:uri="urn:schemas-microsoft-com:office:smarttags" w:element="metricconverter">
        <w:smartTagPr>
          <w:attr w:name="ProductID" w:val="30 см"/>
        </w:smartTagPr>
        <w:r w:rsidRPr="0065790C">
          <w:rPr>
            <w:sz w:val="24"/>
            <w:szCs w:val="24"/>
          </w:rPr>
          <w:t>30 см</w:t>
        </w:r>
      </w:smartTag>
      <w:r w:rsidRPr="0065790C">
        <w:rPr>
          <w:sz w:val="24"/>
          <w:szCs w:val="24"/>
        </w:rPr>
        <w:t>.</w:t>
      </w:r>
    </w:p>
    <w:p w:rsidR="00E7594D" w:rsidRPr="0065790C" w:rsidRDefault="00E7594D" w:rsidP="00F67491">
      <w:pPr>
        <w:pStyle w:val="ConsPlusNormal"/>
        <w:ind w:firstLine="540"/>
        <w:jc w:val="both"/>
        <w:rPr>
          <w:sz w:val="24"/>
          <w:szCs w:val="24"/>
        </w:rPr>
      </w:pPr>
      <w:r w:rsidRPr="0065790C">
        <w:rPr>
          <w:sz w:val="24"/>
          <w:szCs w:val="24"/>
        </w:rPr>
        <w:t>106. Очистка крыш зданий от снега и наледи со сбросом на тротуары допускается только в светлое время суток с поверхности ската кровли, обращенного в сторону улицы. Сброс снега с остальных скатов кровли, а также плоских кровель производится на внутренние придомовые территории. Перед сбросом снега проводятся охранные мероприятия, обеспечивающие безопасность движения граждан. Сброшенный с кровель зданий снег и ледяные сосульки размещаются вдоль лотка проезжей части для последующего вывоза (по договору) организацией, убирающей проезжую часть улицы.</w:t>
      </w:r>
    </w:p>
    <w:p w:rsidR="00E7594D" w:rsidRPr="0065790C" w:rsidRDefault="00E7594D" w:rsidP="00F67491">
      <w:pPr>
        <w:pStyle w:val="ConsPlusNormal"/>
        <w:ind w:firstLine="540"/>
        <w:jc w:val="both"/>
        <w:rPr>
          <w:sz w:val="24"/>
          <w:szCs w:val="24"/>
        </w:rPr>
      </w:pPr>
      <w:r w:rsidRPr="0065790C">
        <w:rPr>
          <w:sz w:val="24"/>
          <w:szCs w:val="24"/>
        </w:rPr>
        <w:t>107. Запрещается сбрасывать снег, лед и мусор в воронки водосточных труб. При сбрасывании снега с крыш принимаются меры, обеспечивающие полную сохранность деревьев, кустарников, воздушных линий уличного электроосвещения, растяжек, рекламных конструкций, светофорных объектов, дорожных знаков, линий связи, таксофонов и др.</w:t>
      </w:r>
    </w:p>
    <w:p w:rsidR="00E7594D" w:rsidRPr="0065790C" w:rsidRDefault="00E7594D" w:rsidP="00F67491">
      <w:pPr>
        <w:pStyle w:val="ConsPlusNormal"/>
        <w:ind w:firstLine="540"/>
        <w:jc w:val="both"/>
        <w:rPr>
          <w:sz w:val="24"/>
          <w:szCs w:val="24"/>
        </w:rPr>
      </w:pPr>
      <w:r w:rsidRPr="0065790C">
        <w:rPr>
          <w:sz w:val="24"/>
          <w:szCs w:val="24"/>
        </w:rPr>
        <w:t>108. Пользователи нежилых помещений на основании полученного письменного уведомления от организации, осуществляющей очистку кровли, обеспечивают безопасность конструкций, выступающих за границы карнизного свеса, путем установки защитных экранов, настилов, навесов с целью предотвращения повреждения данных конструкций от сбрасываемого снега, наледи, сосулек с кровли многоквартирных домов,</w:t>
      </w:r>
    </w:p>
    <w:p w:rsidR="00E7594D" w:rsidRPr="0065790C" w:rsidRDefault="00E7594D" w:rsidP="00F67491">
      <w:pPr>
        <w:pStyle w:val="ConsPlusNormal"/>
        <w:ind w:firstLine="540"/>
        <w:jc w:val="both"/>
        <w:rPr>
          <w:sz w:val="24"/>
          <w:szCs w:val="24"/>
        </w:rPr>
      </w:pPr>
      <w:r w:rsidRPr="0065790C">
        <w:rPr>
          <w:sz w:val="24"/>
          <w:szCs w:val="24"/>
        </w:rPr>
        <w:t>109. Пользователи нежилых помещений обеспечивают очистку козырьков входных групп от мусора, а в зимний период - снега, наледи и сосулек способами, гарантирующими безопасность окружающих и исключающими повреждение имущества третьих лиц.</w:t>
      </w:r>
    </w:p>
    <w:p w:rsidR="00E7594D" w:rsidRPr="0065790C" w:rsidRDefault="00E7594D" w:rsidP="0051021C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790C">
        <w:rPr>
          <w:rFonts w:ascii="Times New Roman" w:hAnsi="Times New Roman"/>
          <w:sz w:val="24"/>
          <w:szCs w:val="24"/>
          <w:lang w:val="ru-RU"/>
        </w:rPr>
        <w:t>109-1. Принципы организации содержания фасадов зданий и сооружений.</w:t>
      </w:r>
    </w:p>
    <w:p w:rsidR="00E7594D" w:rsidRPr="0065790C" w:rsidRDefault="00E7594D" w:rsidP="0051021C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790C">
        <w:rPr>
          <w:rFonts w:ascii="Times New Roman" w:hAnsi="Times New Roman"/>
          <w:sz w:val="24"/>
          <w:szCs w:val="24"/>
          <w:lang w:val="ru-RU"/>
        </w:rPr>
        <w:t xml:space="preserve">109-1-1. Ремонт фасадов зданий и сооружений, замена или устройство элементов фасада, а также изменение цветового или архитектурного решения осуществляются в соответствии с  документацией, направленной в Управление архитектуры и градостроительства Администрации округа (далее – УАиГ). </w:t>
      </w:r>
    </w:p>
    <w:p w:rsidR="00E7594D" w:rsidRPr="0065790C" w:rsidRDefault="00E7594D" w:rsidP="0051021C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790C">
        <w:rPr>
          <w:rFonts w:ascii="Times New Roman" w:hAnsi="Times New Roman"/>
          <w:sz w:val="24"/>
          <w:szCs w:val="24"/>
          <w:lang w:val="ru-RU"/>
        </w:rPr>
        <w:t>Выработка рекомендаций и заключений по документации при возникновении разногласий осуществляется в соответствии с Положением о Градостроительном совете Златоустовского городского округа.</w:t>
      </w:r>
    </w:p>
    <w:p w:rsidR="00E7594D" w:rsidRPr="0065790C" w:rsidRDefault="00E7594D" w:rsidP="00F67491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790C">
        <w:rPr>
          <w:rFonts w:ascii="Times New Roman" w:hAnsi="Times New Roman"/>
          <w:sz w:val="24"/>
          <w:szCs w:val="24"/>
          <w:lang w:val="ru-RU"/>
        </w:rPr>
        <w:t xml:space="preserve">109-1-2. Устройство и изменение элементов фасада зданий и сооружений, являющихся объектами культурного наследия, а также зданий и сооружений, находящихся в зонах охраны памятников истории и культуры города Златоуста, осуществляется в соответствии с Федеральным законом от 25 июня 2002 года №73-ФЗ «Об объектах культурного наследия (памятниках истории и культуры) народов Российской Федерации», Законом Челябинской </w:t>
      </w:r>
      <w:r>
        <w:rPr>
          <w:rFonts w:ascii="Times New Roman" w:hAnsi="Times New Roman"/>
          <w:sz w:val="24"/>
          <w:szCs w:val="24"/>
          <w:lang w:val="ru-RU"/>
        </w:rPr>
        <w:t>области от 12.05.2015 № 168-ЗО «</w:t>
      </w:r>
      <w:r w:rsidRPr="0065790C">
        <w:rPr>
          <w:rFonts w:ascii="Times New Roman" w:hAnsi="Times New Roman"/>
          <w:sz w:val="24"/>
          <w:szCs w:val="24"/>
          <w:lang w:val="ru-RU"/>
        </w:rPr>
        <w:t xml:space="preserve">Об объектах культурного наследия (памятниках истории и </w:t>
      </w:r>
      <w:r>
        <w:rPr>
          <w:rFonts w:ascii="Times New Roman" w:hAnsi="Times New Roman"/>
          <w:sz w:val="24"/>
          <w:szCs w:val="24"/>
          <w:lang w:val="ru-RU"/>
        </w:rPr>
        <w:t>культуры) в Челябинской области»</w:t>
      </w:r>
      <w:r w:rsidRPr="0065790C">
        <w:rPr>
          <w:rFonts w:ascii="Times New Roman" w:hAnsi="Times New Roman"/>
          <w:sz w:val="24"/>
          <w:szCs w:val="24"/>
          <w:lang w:val="ru-RU"/>
        </w:rPr>
        <w:t>, иными правовыми актами.</w:t>
      </w:r>
    </w:p>
    <w:p w:rsidR="00E7594D" w:rsidRPr="0065790C" w:rsidRDefault="00E7594D" w:rsidP="0051021C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790C">
        <w:rPr>
          <w:rFonts w:ascii="Times New Roman" w:hAnsi="Times New Roman"/>
          <w:sz w:val="24"/>
          <w:szCs w:val="24"/>
          <w:lang w:val="ru-RU"/>
        </w:rPr>
        <w:t>109-2. Требования к фасадам зданий:</w:t>
      </w:r>
    </w:p>
    <w:p w:rsidR="00E7594D" w:rsidRPr="0065790C" w:rsidRDefault="00E7594D" w:rsidP="00F67491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65790C">
        <w:rPr>
          <w:rFonts w:ascii="Times New Roman" w:hAnsi="Times New Roman"/>
          <w:sz w:val="24"/>
          <w:szCs w:val="24"/>
          <w:lang w:val="ru-RU"/>
        </w:rPr>
        <w:t>не должны иметь видимых повреждений строительной части, декоративной отделки и элементов фасада;</w:t>
      </w:r>
    </w:p>
    <w:p w:rsidR="00E7594D" w:rsidRPr="0065790C" w:rsidRDefault="00E7594D" w:rsidP="00F67491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65790C">
        <w:rPr>
          <w:rFonts w:ascii="Times New Roman" w:hAnsi="Times New Roman"/>
          <w:sz w:val="24"/>
          <w:szCs w:val="24"/>
          <w:lang w:val="ru-RU"/>
        </w:rPr>
        <w:t>на фасаде не должны размещаться посторонние надписи и объявления;</w:t>
      </w:r>
    </w:p>
    <w:p w:rsidR="00E7594D" w:rsidRPr="0065790C" w:rsidRDefault="00E7594D" w:rsidP="00F67491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65790C">
        <w:rPr>
          <w:rFonts w:ascii="Times New Roman" w:hAnsi="Times New Roman"/>
          <w:sz w:val="24"/>
          <w:szCs w:val="24"/>
          <w:lang w:val="ru-RU"/>
        </w:rPr>
        <w:t>на фасаде каждого здания должны быть установлены указатели номера здания и наименования улицы, проезда, переулка, площади;</w:t>
      </w:r>
    </w:p>
    <w:p w:rsidR="00E7594D" w:rsidRPr="0065790C" w:rsidRDefault="00E7594D" w:rsidP="0051021C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790C">
        <w:rPr>
          <w:rFonts w:ascii="Times New Roman" w:hAnsi="Times New Roman"/>
          <w:sz w:val="24"/>
          <w:szCs w:val="24"/>
          <w:lang w:val="ru-RU"/>
        </w:rPr>
        <w:t>4) на жилых зданиях, имеющих несколько входов (подъездов), у каждого входа (подъезда) должен быть установлен указатель номеров квартир, расположенных в данном входе (подъезде).</w:t>
      </w:r>
    </w:p>
    <w:p w:rsidR="00E7594D" w:rsidRPr="0065790C" w:rsidRDefault="00E7594D" w:rsidP="0051021C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790C">
        <w:rPr>
          <w:rFonts w:ascii="Times New Roman" w:hAnsi="Times New Roman"/>
          <w:sz w:val="24"/>
          <w:szCs w:val="24"/>
          <w:lang w:val="ru-RU"/>
        </w:rPr>
        <w:t>109-3. Устройство и изменение элементов фасада или цветового решения.</w:t>
      </w:r>
    </w:p>
    <w:p w:rsidR="00E7594D" w:rsidRPr="0065790C" w:rsidRDefault="00E7594D" w:rsidP="0051021C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790C">
        <w:rPr>
          <w:rFonts w:ascii="Times New Roman" w:hAnsi="Times New Roman"/>
          <w:sz w:val="24"/>
          <w:szCs w:val="24"/>
          <w:lang w:val="ru-RU"/>
        </w:rPr>
        <w:t>109-3-1. В состав элементов фасада входят:</w:t>
      </w:r>
    </w:p>
    <w:p w:rsidR="00E7594D" w:rsidRPr="0065790C" w:rsidRDefault="00E7594D" w:rsidP="0051021C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790C">
        <w:rPr>
          <w:rFonts w:ascii="Times New Roman" w:hAnsi="Times New Roman"/>
          <w:sz w:val="24"/>
          <w:szCs w:val="24"/>
          <w:lang w:val="ru-RU"/>
        </w:rPr>
        <w:t>1) приямки, входы в подвальные помещения и мусорокамеры;</w:t>
      </w:r>
    </w:p>
    <w:p w:rsidR="00E7594D" w:rsidRPr="0065790C" w:rsidRDefault="00E7594D" w:rsidP="0051021C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790C">
        <w:rPr>
          <w:rFonts w:ascii="Times New Roman" w:hAnsi="Times New Roman"/>
          <w:sz w:val="24"/>
          <w:szCs w:val="24"/>
          <w:lang w:val="ru-RU"/>
        </w:rPr>
        <w:t>2) входные группы (в том числе: ступени, площадки, перила, козырьки над входом, ограждения, стены, двери);</w:t>
      </w:r>
    </w:p>
    <w:p w:rsidR="00E7594D" w:rsidRPr="0065790C" w:rsidRDefault="00E7594D" w:rsidP="0051021C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790C">
        <w:rPr>
          <w:rFonts w:ascii="Times New Roman" w:hAnsi="Times New Roman"/>
          <w:sz w:val="24"/>
          <w:szCs w:val="24"/>
          <w:lang w:val="ru-RU"/>
        </w:rPr>
        <w:t>3) цоколь и отмостка;</w:t>
      </w:r>
    </w:p>
    <w:p w:rsidR="00E7594D" w:rsidRPr="0065790C" w:rsidRDefault="00E7594D" w:rsidP="0051021C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790C">
        <w:rPr>
          <w:rFonts w:ascii="Times New Roman" w:hAnsi="Times New Roman"/>
          <w:sz w:val="24"/>
          <w:szCs w:val="24"/>
          <w:lang w:val="ru-RU"/>
        </w:rPr>
        <w:t>4) плоскости стен;</w:t>
      </w:r>
    </w:p>
    <w:p w:rsidR="00E7594D" w:rsidRPr="0065790C" w:rsidRDefault="00E7594D" w:rsidP="0051021C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790C">
        <w:rPr>
          <w:rFonts w:ascii="Times New Roman" w:hAnsi="Times New Roman"/>
          <w:sz w:val="24"/>
          <w:szCs w:val="24"/>
          <w:lang w:val="ru-RU"/>
        </w:rPr>
        <w:t>5) выступающие элементы фасадов (в том числе: балконы, лоджии, эркеры, карнизы);</w:t>
      </w:r>
    </w:p>
    <w:p w:rsidR="00E7594D" w:rsidRPr="0065790C" w:rsidRDefault="00E7594D" w:rsidP="0051021C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790C">
        <w:rPr>
          <w:rFonts w:ascii="Times New Roman" w:hAnsi="Times New Roman"/>
          <w:sz w:val="24"/>
          <w:szCs w:val="24"/>
          <w:lang w:val="ru-RU"/>
        </w:rPr>
        <w:t>6) окна и витрины;</w:t>
      </w:r>
    </w:p>
    <w:p w:rsidR="00E7594D" w:rsidRPr="0065790C" w:rsidRDefault="00E7594D" w:rsidP="0051021C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790C">
        <w:rPr>
          <w:rFonts w:ascii="Times New Roman" w:hAnsi="Times New Roman"/>
          <w:sz w:val="24"/>
          <w:szCs w:val="24"/>
          <w:lang w:val="ru-RU"/>
        </w:rPr>
        <w:t>7) элементы кровли (в том числе: включая вентиляционные и дымовые трубы, ограждающие решетки, выходы на кровлю);</w:t>
      </w:r>
    </w:p>
    <w:p w:rsidR="00E7594D" w:rsidRPr="0065790C" w:rsidRDefault="00E7594D" w:rsidP="0051021C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790C">
        <w:rPr>
          <w:rFonts w:ascii="Times New Roman" w:hAnsi="Times New Roman"/>
          <w:sz w:val="24"/>
          <w:szCs w:val="24"/>
          <w:lang w:val="ru-RU"/>
        </w:rPr>
        <w:t>8) архитектурные детали и облицовка (в том числе: колонны, пилястры, розетки, капители, фризы, пояски);</w:t>
      </w:r>
    </w:p>
    <w:p w:rsidR="00E7594D" w:rsidRPr="0065790C" w:rsidRDefault="00E7594D" w:rsidP="0051021C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790C">
        <w:rPr>
          <w:rFonts w:ascii="Times New Roman" w:hAnsi="Times New Roman"/>
          <w:sz w:val="24"/>
          <w:szCs w:val="24"/>
          <w:lang w:val="ru-RU"/>
        </w:rPr>
        <w:t>9) водосточные трубы, включая воронки;</w:t>
      </w:r>
    </w:p>
    <w:p w:rsidR="00E7594D" w:rsidRPr="0065790C" w:rsidRDefault="00E7594D" w:rsidP="0051021C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790C">
        <w:rPr>
          <w:rFonts w:ascii="Times New Roman" w:hAnsi="Times New Roman"/>
          <w:sz w:val="24"/>
          <w:szCs w:val="24"/>
          <w:lang w:val="ru-RU"/>
        </w:rPr>
        <w:t>10) парапетные и оконные ограждения, решетки;</w:t>
      </w:r>
    </w:p>
    <w:p w:rsidR="00E7594D" w:rsidRPr="0065790C" w:rsidRDefault="00E7594D" w:rsidP="0051021C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790C">
        <w:rPr>
          <w:rFonts w:ascii="Times New Roman" w:hAnsi="Times New Roman"/>
          <w:sz w:val="24"/>
          <w:szCs w:val="24"/>
          <w:lang w:val="ru-RU"/>
        </w:rPr>
        <w:t>11) металлическая отделка окон, балконов, поясков, выступов цоколя, свесов;</w:t>
      </w:r>
    </w:p>
    <w:p w:rsidR="00E7594D" w:rsidRPr="0065790C" w:rsidRDefault="00E7594D" w:rsidP="0051021C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790C">
        <w:rPr>
          <w:rFonts w:ascii="Times New Roman" w:hAnsi="Times New Roman"/>
          <w:sz w:val="24"/>
          <w:szCs w:val="24"/>
          <w:lang w:val="ru-RU"/>
        </w:rPr>
        <w:t>12) навесные металлические конструкции (в том числе: флагодержатели, анкеры, пожарные лестницы, вентиляционное оборудование);</w:t>
      </w:r>
    </w:p>
    <w:p w:rsidR="00E7594D" w:rsidRPr="0065790C" w:rsidRDefault="00E7594D" w:rsidP="0051021C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790C">
        <w:rPr>
          <w:rFonts w:ascii="Times New Roman" w:hAnsi="Times New Roman"/>
          <w:sz w:val="24"/>
          <w:szCs w:val="24"/>
          <w:lang w:val="ru-RU"/>
        </w:rPr>
        <w:t>13) горизонтальные и вертикальные швы между панелями и блоками (фасады крупнопанельных и крупноблочных зданий);</w:t>
      </w:r>
    </w:p>
    <w:p w:rsidR="00E7594D" w:rsidRPr="0065790C" w:rsidRDefault="00E7594D" w:rsidP="0051021C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790C">
        <w:rPr>
          <w:rFonts w:ascii="Times New Roman" w:hAnsi="Times New Roman"/>
          <w:sz w:val="24"/>
          <w:szCs w:val="24"/>
          <w:lang w:val="ru-RU"/>
        </w:rPr>
        <w:t>14) стекла, рамы, балконные двери;</w:t>
      </w:r>
    </w:p>
    <w:p w:rsidR="00E7594D" w:rsidRPr="0065790C" w:rsidRDefault="00E7594D" w:rsidP="0051021C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790C">
        <w:rPr>
          <w:rFonts w:ascii="Times New Roman" w:hAnsi="Times New Roman"/>
          <w:sz w:val="24"/>
          <w:szCs w:val="24"/>
          <w:lang w:val="ru-RU"/>
        </w:rPr>
        <w:t>15) элементы подсветки фасада;</w:t>
      </w:r>
    </w:p>
    <w:p w:rsidR="00E7594D" w:rsidRPr="0065790C" w:rsidRDefault="00E7594D" w:rsidP="0051021C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790C">
        <w:rPr>
          <w:rFonts w:ascii="Times New Roman" w:hAnsi="Times New Roman"/>
          <w:sz w:val="24"/>
          <w:szCs w:val="24"/>
          <w:lang w:val="ru-RU"/>
        </w:rPr>
        <w:t>16) дополнительное оборудование фасада;</w:t>
      </w:r>
    </w:p>
    <w:p w:rsidR="00E7594D" w:rsidRPr="0065790C" w:rsidRDefault="00E7594D" w:rsidP="0051021C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790C">
        <w:rPr>
          <w:rFonts w:ascii="Times New Roman" w:hAnsi="Times New Roman"/>
          <w:sz w:val="24"/>
          <w:szCs w:val="24"/>
          <w:lang w:val="ru-RU"/>
        </w:rPr>
        <w:t>17) дополнительные элементы и устройства фасада.</w:t>
      </w:r>
    </w:p>
    <w:p w:rsidR="00E7594D" w:rsidRPr="0065790C" w:rsidRDefault="00E7594D" w:rsidP="0051021C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790C">
        <w:rPr>
          <w:rFonts w:ascii="Times New Roman" w:hAnsi="Times New Roman"/>
          <w:sz w:val="24"/>
          <w:szCs w:val="24"/>
          <w:lang w:val="ru-RU"/>
        </w:rPr>
        <w:t>109-4. Общие требования к устройству и изменению элементов фасада или цветового решения.</w:t>
      </w:r>
    </w:p>
    <w:p w:rsidR="00E7594D" w:rsidRPr="0065790C" w:rsidRDefault="00E7594D" w:rsidP="0051021C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790C">
        <w:rPr>
          <w:rFonts w:ascii="Times New Roman" w:hAnsi="Times New Roman"/>
          <w:sz w:val="24"/>
          <w:szCs w:val="24"/>
          <w:lang w:val="ru-RU"/>
        </w:rPr>
        <w:t>При устройстве и изменении элементов фасада или цветового решения учитывается:</w:t>
      </w:r>
    </w:p>
    <w:p w:rsidR="00E7594D" w:rsidRPr="0065790C" w:rsidRDefault="00E7594D" w:rsidP="0051021C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790C">
        <w:rPr>
          <w:rFonts w:ascii="Times New Roman" w:hAnsi="Times New Roman"/>
          <w:sz w:val="24"/>
          <w:szCs w:val="24"/>
          <w:lang w:val="ru-RU"/>
        </w:rPr>
        <w:t>1) историко-культурная ценность здания;</w:t>
      </w:r>
    </w:p>
    <w:p w:rsidR="00E7594D" w:rsidRPr="0065790C" w:rsidRDefault="00E7594D" w:rsidP="0051021C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790C">
        <w:rPr>
          <w:rFonts w:ascii="Times New Roman" w:hAnsi="Times New Roman"/>
          <w:sz w:val="24"/>
          <w:szCs w:val="24"/>
          <w:lang w:val="ru-RU"/>
        </w:rPr>
        <w:t>2) соответствие комплексному решению и архитектурному облику;</w:t>
      </w:r>
    </w:p>
    <w:p w:rsidR="00E7594D" w:rsidRPr="0065790C" w:rsidRDefault="00E7594D" w:rsidP="0051021C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790C">
        <w:rPr>
          <w:rFonts w:ascii="Times New Roman" w:hAnsi="Times New Roman"/>
          <w:sz w:val="24"/>
          <w:szCs w:val="24"/>
          <w:lang w:val="ru-RU"/>
        </w:rPr>
        <w:t>3) назначение, характер использования помещений;</w:t>
      </w:r>
    </w:p>
    <w:p w:rsidR="00E7594D" w:rsidRPr="0065790C" w:rsidRDefault="00E7594D" w:rsidP="0051021C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790C">
        <w:rPr>
          <w:rFonts w:ascii="Times New Roman" w:hAnsi="Times New Roman"/>
          <w:sz w:val="24"/>
          <w:szCs w:val="24"/>
          <w:lang w:val="ru-RU"/>
        </w:rPr>
        <w:t>4) надежность, безопасность элементов и конструкций;</w:t>
      </w:r>
    </w:p>
    <w:p w:rsidR="00E7594D" w:rsidRPr="0065790C" w:rsidRDefault="00E7594D" w:rsidP="0051021C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790C">
        <w:rPr>
          <w:rFonts w:ascii="Times New Roman" w:hAnsi="Times New Roman"/>
          <w:sz w:val="24"/>
          <w:szCs w:val="24"/>
          <w:lang w:val="ru-RU"/>
        </w:rPr>
        <w:t>109-4-1. Расположение элементов фасада, их габариты, характер устройства и внешний вид должны соответствовать архитектурному облику фасада, системе горизонтальных и вертикальных осей, объемно-пространственному решению зданий и сооружений, предусмотренному проектным решением.</w:t>
      </w:r>
    </w:p>
    <w:p w:rsidR="00E7594D" w:rsidRPr="0065790C" w:rsidRDefault="00E7594D" w:rsidP="00173F5C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790C">
        <w:rPr>
          <w:rFonts w:ascii="Times New Roman" w:hAnsi="Times New Roman"/>
          <w:sz w:val="24"/>
          <w:szCs w:val="24"/>
          <w:lang w:val="ru-RU"/>
        </w:rPr>
        <w:t>Не допускается повреждение поверхности откосов, элементов архитектурного оформления проема.</w:t>
      </w:r>
    </w:p>
    <w:p w:rsidR="00E7594D" w:rsidRPr="0065790C" w:rsidRDefault="00E7594D" w:rsidP="0051021C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790C">
        <w:rPr>
          <w:rFonts w:ascii="Times New Roman" w:hAnsi="Times New Roman"/>
          <w:sz w:val="24"/>
          <w:szCs w:val="24"/>
          <w:lang w:val="ru-RU"/>
        </w:rPr>
        <w:t xml:space="preserve">109-4-2. При изменении элементов фасада не рекомендуется: </w:t>
      </w:r>
    </w:p>
    <w:p w:rsidR="00E7594D" w:rsidRPr="0065790C" w:rsidRDefault="00E7594D" w:rsidP="0051021C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790C">
        <w:rPr>
          <w:rFonts w:ascii="Times New Roman" w:hAnsi="Times New Roman"/>
          <w:sz w:val="24"/>
          <w:szCs w:val="24"/>
          <w:lang w:val="ru-RU"/>
        </w:rPr>
        <w:t>1) окраска откосов и наличников, фрагментарная окраска или облицовка участка фасада вокруг проема, не соответствующие проектному решению отделки фасада;</w:t>
      </w:r>
    </w:p>
    <w:p w:rsidR="00E7594D" w:rsidRPr="0065790C" w:rsidRDefault="00E7594D" w:rsidP="0051021C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790C">
        <w:rPr>
          <w:rFonts w:ascii="Times New Roman" w:hAnsi="Times New Roman"/>
          <w:sz w:val="24"/>
          <w:szCs w:val="24"/>
          <w:lang w:val="ru-RU"/>
        </w:rPr>
        <w:t>2) окраска поверхностей, облицованных камнем.</w:t>
      </w:r>
    </w:p>
    <w:p w:rsidR="00E7594D" w:rsidRPr="0065790C" w:rsidRDefault="00E7594D" w:rsidP="0051021C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790C">
        <w:rPr>
          <w:rFonts w:ascii="Times New Roman" w:hAnsi="Times New Roman"/>
          <w:sz w:val="24"/>
          <w:szCs w:val="24"/>
          <w:lang w:val="ru-RU"/>
        </w:rPr>
        <w:t>109-5. Устройство и оборудование окон и витрин.</w:t>
      </w:r>
    </w:p>
    <w:p w:rsidR="00E7594D" w:rsidRPr="0065790C" w:rsidRDefault="00E7594D" w:rsidP="0051021C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790C">
        <w:rPr>
          <w:rFonts w:ascii="Times New Roman" w:hAnsi="Times New Roman"/>
          <w:sz w:val="24"/>
          <w:szCs w:val="24"/>
          <w:lang w:val="ru-RU"/>
        </w:rPr>
        <w:t>109-5-1. Устройство и оборудование окон и витрин осуществляются в соответствии с общими требованиями к устройству и изменению элементов фасада или цветового решения, установленными п.109-4 настоящих Правил.</w:t>
      </w:r>
    </w:p>
    <w:p w:rsidR="00E7594D" w:rsidRPr="0065790C" w:rsidRDefault="00E7594D" w:rsidP="0051021C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790C">
        <w:rPr>
          <w:rFonts w:ascii="Times New Roman" w:hAnsi="Times New Roman"/>
          <w:sz w:val="24"/>
          <w:szCs w:val="24"/>
          <w:lang w:val="ru-RU"/>
        </w:rPr>
        <w:t>109-5-2. При ремонте и замене оконных блоков не допускается изменение цветового решения, рисунка и толщины переплетов и других элементов устройства и оборудования окон и витрин, не соответствующее проектному решению и архитектурному облику фасада.</w:t>
      </w:r>
    </w:p>
    <w:p w:rsidR="00E7594D" w:rsidRPr="0065790C" w:rsidRDefault="00E7594D" w:rsidP="0051021C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790C">
        <w:rPr>
          <w:rFonts w:ascii="Times New Roman" w:hAnsi="Times New Roman"/>
          <w:sz w:val="24"/>
          <w:szCs w:val="24"/>
          <w:lang w:val="ru-RU"/>
        </w:rPr>
        <w:t>109-5-3. Принципы устройства и содержания окон и витрин:</w:t>
      </w:r>
    </w:p>
    <w:p w:rsidR="00E7594D" w:rsidRPr="0065790C" w:rsidRDefault="00E7594D" w:rsidP="0051021C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790C">
        <w:rPr>
          <w:rFonts w:ascii="Times New Roman" w:hAnsi="Times New Roman"/>
          <w:sz w:val="24"/>
          <w:szCs w:val="24"/>
          <w:lang w:val="ru-RU"/>
        </w:rPr>
        <w:t>1) замена старых оконных заполнений современными оконными и витринными конструкциями выполняется в соответствии с архитектурным обликом фасада (рисунком и толщиной переплетов, цветовым решением, сохранение цвета и текстуры материалов);</w:t>
      </w:r>
    </w:p>
    <w:p w:rsidR="00E7594D" w:rsidRPr="0065790C" w:rsidRDefault="00E7594D" w:rsidP="0051021C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790C">
        <w:rPr>
          <w:rFonts w:ascii="Times New Roman" w:hAnsi="Times New Roman"/>
          <w:sz w:val="24"/>
          <w:szCs w:val="24"/>
          <w:lang w:val="ru-RU"/>
        </w:rPr>
        <w:t>2) оформление витрин должно иметь комплексное решение, единое цветовое решение и подсветку;</w:t>
      </w:r>
    </w:p>
    <w:p w:rsidR="00E7594D" w:rsidRPr="0065790C" w:rsidRDefault="00E7594D" w:rsidP="0051021C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790C">
        <w:rPr>
          <w:rFonts w:ascii="Times New Roman" w:hAnsi="Times New Roman"/>
          <w:sz w:val="24"/>
          <w:szCs w:val="24"/>
          <w:lang w:val="ru-RU"/>
        </w:rPr>
        <w:t>3) окна и витрины должны быть оборудованы подоконниками, системами водоотвода, окрашенными в цвет оконных конструкций или основного цвета фасада;</w:t>
      </w:r>
    </w:p>
    <w:p w:rsidR="00E7594D" w:rsidRPr="0065790C" w:rsidRDefault="00E7594D" w:rsidP="0051021C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790C">
        <w:rPr>
          <w:rFonts w:ascii="Times New Roman" w:hAnsi="Times New Roman"/>
          <w:sz w:val="24"/>
          <w:szCs w:val="24"/>
          <w:lang w:val="ru-RU"/>
        </w:rPr>
        <w:t>4) цветовое решение решеток и защитных экранов выполняется согласно комплексному решению и архитектурному облику фасада;</w:t>
      </w:r>
    </w:p>
    <w:p w:rsidR="00E7594D" w:rsidRPr="0065790C" w:rsidRDefault="00E7594D" w:rsidP="0051021C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790C">
        <w:rPr>
          <w:rFonts w:ascii="Times New Roman" w:hAnsi="Times New Roman"/>
          <w:sz w:val="24"/>
          <w:szCs w:val="24"/>
          <w:lang w:val="ru-RU"/>
        </w:rPr>
        <w:t>5) устройства озеленения на фасадах размещаются упорядоченно, в соответствии с архитектурным обликом.</w:t>
      </w:r>
    </w:p>
    <w:p w:rsidR="00E7594D" w:rsidRPr="0065790C" w:rsidRDefault="00E7594D" w:rsidP="0051021C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790C">
        <w:rPr>
          <w:rFonts w:ascii="Times New Roman" w:hAnsi="Times New Roman"/>
          <w:sz w:val="24"/>
          <w:szCs w:val="24"/>
          <w:lang w:val="ru-RU"/>
        </w:rPr>
        <w:t>109-6. Устройство и оборудование входных групп.</w:t>
      </w:r>
    </w:p>
    <w:p w:rsidR="00E7594D" w:rsidRPr="0065790C" w:rsidRDefault="00E7594D" w:rsidP="0051021C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790C">
        <w:rPr>
          <w:rFonts w:ascii="Times New Roman" w:hAnsi="Times New Roman"/>
          <w:sz w:val="24"/>
          <w:szCs w:val="24"/>
          <w:lang w:val="ru-RU"/>
        </w:rPr>
        <w:t>109-6-1. Устройство и оборудование входных групп осуществляются в соответствии с общими требованиями к устройству и изменению элементов фасада или цветового решения, установленными п.109-4 настоящих Правил.</w:t>
      </w:r>
    </w:p>
    <w:p w:rsidR="00E7594D" w:rsidRPr="0065790C" w:rsidRDefault="00E7594D" w:rsidP="0051021C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790C">
        <w:rPr>
          <w:rFonts w:ascii="Times New Roman" w:hAnsi="Times New Roman"/>
          <w:sz w:val="24"/>
          <w:szCs w:val="24"/>
          <w:lang w:val="ru-RU"/>
        </w:rPr>
        <w:t>109-6-2. Возможность размещения дополнительных входных групп определяется на основе общей концепции фасада с учетом архитектурного решения, планировки помещений, расположения существующих входов.</w:t>
      </w:r>
    </w:p>
    <w:p w:rsidR="00E7594D" w:rsidRPr="0065790C" w:rsidRDefault="00E7594D" w:rsidP="0051021C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790C">
        <w:rPr>
          <w:rFonts w:ascii="Times New Roman" w:hAnsi="Times New Roman"/>
          <w:sz w:val="24"/>
          <w:szCs w:val="24"/>
          <w:lang w:val="ru-RU"/>
        </w:rPr>
        <w:t>109-6-3. Входные группы в объекты торговли и обслуживания должны решаться в едином комплексе с устройством и оформлением витрин, установкой дополнительных элементов фасада.</w:t>
      </w:r>
    </w:p>
    <w:p w:rsidR="00E7594D" w:rsidRPr="0065790C" w:rsidRDefault="00E7594D" w:rsidP="0051021C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790C">
        <w:rPr>
          <w:rFonts w:ascii="Times New Roman" w:hAnsi="Times New Roman"/>
          <w:sz w:val="24"/>
          <w:szCs w:val="24"/>
          <w:lang w:val="ru-RU"/>
        </w:rPr>
        <w:t>109-6-4. Оформление входных групп должно иметь комплексный характер, единое цветовое решение.</w:t>
      </w:r>
    </w:p>
    <w:p w:rsidR="00E7594D" w:rsidRPr="0065790C" w:rsidRDefault="00E7594D" w:rsidP="0051021C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790C">
        <w:rPr>
          <w:rFonts w:ascii="Times New Roman" w:hAnsi="Times New Roman"/>
          <w:sz w:val="24"/>
          <w:szCs w:val="24"/>
          <w:lang w:val="ru-RU"/>
        </w:rPr>
        <w:t>109-6-5. При замене, ремонте, эксплуатации элементов устройства и оборудования входных групп не допускается изменение их характеристик, установленных разработанной документацией.</w:t>
      </w:r>
    </w:p>
    <w:p w:rsidR="00E7594D" w:rsidRPr="0065790C" w:rsidRDefault="00E7594D" w:rsidP="0051021C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790C">
        <w:rPr>
          <w:rFonts w:ascii="Times New Roman" w:hAnsi="Times New Roman"/>
          <w:sz w:val="24"/>
          <w:szCs w:val="24"/>
          <w:lang w:val="ru-RU"/>
        </w:rPr>
        <w:t>Устройство ступеней, лестниц, крылец, приямков должно обеспечивать удобство и безопасность использования. Характер устройства, материалы, цветовое решение должны соответствовать комплексному решению фасада.</w:t>
      </w:r>
    </w:p>
    <w:p w:rsidR="00E7594D" w:rsidRPr="0065790C" w:rsidRDefault="00E7594D" w:rsidP="0051021C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790C">
        <w:rPr>
          <w:rFonts w:ascii="Times New Roman" w:hAnsi="Times New Roman"/>
          <w:sz w:val="24"/>
          <w:szCs w:val="24"/>
          <w:lang w:val="ru-RU"/>
        </w:rPr>
        <w:t>109-6-6. При устройстве и оборудовании входных групп должно быть предусмотрено освещение входа согласно требованиям СНиП 23-05-95 «Естественное и искусственное освещение».</w:t>
      </w:r>
    </w:p>
    <w:p w:rsidR="00E7594D" w:rsidRPr="0065790C" w:rsidRDefault="00E7594D" w:rsidP="0051021C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790C">
        <w:rPr>
          <w:rFonts w:ascii="Times New Roman" w:hAnsi="Times New Roman"/>
          <w:sz w:val="24"/>
          <w:szCs w:val="24"/>
          <w:lang w:val="ru-RU"/>
        </w:rPr>
        <w:t xml:space="preserve">109-6-7. Рекомендуется предусматривать сезонное озеленение, способствующие эстетической привлекательности фасада, обеспечивающие комплексное решение его оборудования и оформления. </w:t>
      </w:r>
    </w:p>
    <w:p w:rsidR="00E7594D" w:rsidRPr="0065790C" w:rsidRDefault="00E7594D" w:rsidP="0051021C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790C">
        <w:rPr>
          <w:rFonts w:ascii="Times New Roman" w:hAnsi="Times New Roman"/>
          <w:sz w:val="24"/>
          <w:szCs w:val="24"/>
          <w:lang w:val="ru-RU"/>
        </w:rPr>
        <w:t xml:space="preserve"> 109-7. Устройство и оборудование балконов и лоджий.</w:t>
      </w:r>
    </w:p>
    <w:p w:rsidR="00E7594D" w:rsidRPr="0065790C" w:rsidRDefault="00E7594D" w:rsidP="0051021C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790C">
        <w:rPr>
          <w:rFonts w:ascii="Times New Roman" w:hAnsi="Times New Roman"/>
          <w:sz w:val="24"/>
          <w:szCs w:val="24"/>
          <w:lang w:val="ru-RU"/>
        </w:rPr>
        <w:t>109-7-1. Устройство и оборудование балконов и лоджий осуществляются в соответствии с общими требованиями к устройству и изменению элементов фасада или цветового решения, установленными п.109-4 настоящих Правил.</w:t>
      </w:r>
    </w:p>
    <w:p w:rsidR="00E7594D" w:rsidRPr="0065790C" w:rsidRDefault="00E7594D" w:rsidP="0051021C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790C">
        <w:rPr>
          <w:rFonts w:ascii="Times New Roman" w:hAnsi="Times New Roman"/>
          <w:sz w:val="24"/>
          <w:szCs w:val="24"/>
          <w:lang w:val="ru-RU"/>
        </w:rPr>
        <w:t xml:space="preserve">109-7-2. Принципы архитектурного решения балконов и лоджий на фасадах: комплексное решение на всей поверхности фасада; </w:t>
      </w:r>
    </w:p>
    <w:p w:rsidR="00E7594D" w:rsidRPr="0065790C" w:rsidRDefault="00E7594D" w:rsidP="0051021C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790C">
        <w:rPr>
          <w:rFonts w:ascii="Times New Roman" w:hAnsi="Times New Roman"/>
          <w:sz w:val="24"/>
          <w:szCs w:val="24"/>
          <w:lang w:val="ru-RU"/>
        </w:rPr>
        <w:t>поэтажная группировка (единый характер в соответствии с поэтажными членениями фасада);</w:t>
      </w:r>
    </w:p>
    <w:p w:rsidR="00E7594D" w:rsidRPr="0065790C" w:rsidRDefault="00E7594D" w:rsidP="0051021C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790C">
        <w:rPr>
          <w:rFonts w:ascii="Times New Roman" w:hAnsi="Times New Roman"/>
          <w:sz w:val="24"/>
          <w:szCs w:val="24"/>
          <w:lang w:val="ru-RU"/>
        </w:rPr>
        <w:t>вертикальная группировка (единый характер в соответствии с размещением вертикальных внутренних коммуникаций, эркеров);</w:t>
      </w:r>
    </w:p>
    <w:p w:rsidR="00E7594D" w:rsidRPr="0065790C" w:rsidRDefault="00E7594D" w:rsidP="0051021C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790C">
        <w:rPr>
          <w:rFonts w:ascii="Times New Roman" w:hAnsi="Times New Roman"/>
          <w:sz w:val="24"/>
          <w:szCs w:val="24"/>
          <w:lang w:val="ru-RU"/>
        </w:rPr>
        <w:t>соответствие остекления, габаритов, цветового решения, рисунка ограждений балконов и лоджий архитектурному облику фасада.</w:t>
      </w:r>
    </w:p>
    <w:p w:rsidR="00E7594D" w:rsidRPr="0065790C" w:rsidRDefault="00E7594D" w:rsidP="0051021C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790C">
        <w:rPr>
          <w:rFonts w:ascii="Times New Roman" w:hAnsi="Times New Roman"/>
          <w:sz w:val="24"/>
          <w:szCs w:val="24"/>
          <w:lang w:val="ru-RU"/>
        </w:rPr>
        <w:t>109-8 Дополнительное оборудование фасада.</w:t>
      </w:r>
    </w:p>
    <w:p w:rsidR="00E7594D" w:rsidRPr="0065790C" w:rsidRDefault="00E7594D" w:rsidP="0051021C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790C">
        <w:rPr>
          <w:rFonts w:ascii="Times New Roman" w:hAnsi="Times New Roman"/>
          <w:sz w:val="24"/>
          <w:szCs w:val="24"/>
          <w:lang w:val="ru-RU"/>
        </w:rPr>
        <w:t>109-8-1. Под дополнительным оборудованием фасада понимаются современные системы технического обеспечения внутренней эксплуатации зданий и сооружений и элементы оборудования, размещаемые на фасадах.</w:t>
      </w:r>
    </w:p>
    <w:p w:rsidR="00E7594D" w:rsidRPr="0065790C" w:rsidRDefault="00E7594D" w:rsidP="0051021C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790C">
        <w:rPr>
          <w:rFonts w:ascii="Times New Roman" w:hAnsi="Times New Roman"/>
          <w:sz w:val="24"/>
          <w:szCs w:val="24"/>
          <w:lang w:val="ru-RU"/>
        </w:rPr>
        <w:t>109-8-2. Основными видами дополнительного оборудования являются:</w:t>
      </w:r>
    </w:p>
    <w:p w:rsidR="00E7594D" w:rsidRPr="0065790C" w:rsidRDefault="00E7594D" w:rsidP="0051021C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790C">
        <w:rPr>
          <w:rFonts w:ascii="Times New Roman" w:hAnsi="Times New Roman"/>
          <w:sz w:val="24"/>
          <w:szCs w:val="24"/>
          <w:lang w:val="ru-RU"/>
        </w:rPr>
        <w:t>1) наружные блоки систем кондиционирования и вентиляции, вентиляционные трубопроводы;</w:t>
      </w:r>
    </w:p>
    <w:p w:rsidR="00E7594D" w:rsidRPr="0065790C" w:rsidRDefault="00E7594D" w:rsidP="0051021C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790C">
        <w:rPr>
          <w:rFonts w:ascii="Times New Roman" w:hAnsi="Times New Roman"/>
          <w:sz w:val="24"/>
          <w:szCs w:val="24"/>
          <w:lang w:val="ru-RU"/>
        </w:rPr>
        <w:t>2) антенны;</w:t>
      </w:r>
    </w:p>
    <w:p w:rsidR="00E7594D" w:rsidRPr="0065790C" w:rsidRDefault="00E7594D" w:rsidP="0051021C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790C">
        <w:rPr>
          <w:rFonts w:ascii="Times New Roman" w:hAnsi="Times New Roman"/>
          <w:sz w:val="24"/>
          <w:szCs w:val="24"/>
          <w:lang w:val="ru-RU"/>
        </w:rPr>
        <w:t>3) видеокамеры наружного наблюдения;</w:t>
      </w:r>
    </w:p>
    <w:p w:rsidR="00E7594D" w:rsidRPr="0065790C" w:rsidRDefault="00E7594D" w:rsidP="0051021C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790C">
        <w:rPr>
          <w:rFonts w:ascii="Times New Roman" w:hAnsi="Times New Roman"/>
          <w:sz w:val="24"/>
          <w:szCs w:val="24"/>
          <w:lang w:val="ru-RU"/>
        </w:rPr>
        <w:t>4) часы;</w:t>
      </w:r>
    </w:p>
    <w:p w:rsidR="00E7594D" w:rsidRPr="0065790C" w:rsidRDefault="00E7594D" w:rsidP="0051021C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790C">
        <w:rPr>
          <w:rFonts w:ascii="Times New Roman" w:hAnsi="Times New Roman"/>
          <w:sz w:val="24"/>
          <w:szCs w:val="24"/>
          <w:lang w:val="ru-RU"/>
        </w:rPr>
        <w:t>5) банкоматы;</w:t>
      </w:r>
    </w:p>
    <w:p w:rsidR="00E7594D" w:rsidRPr="0065790C" w:rsidRDefault="00E7594D" w:rsidP="0051021C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790C">
        <w:rPr>
          <w:rFonts w:ascii="Times New Roman" w:hAnsi="Times New Roman"/>
          <w:sz w:val="24"/>
          <w:szCs w:val="24"/>
          <w:lang w:val="ru-RU"/>
        </w:rPr>
        <w:t>6) оборудование для освещения территории Златоустовского городского округа.</w:t>
      </w:r>
    </w:p>
    <w:p w:rsidR="00E7594D" w:rsidRPr="0065790C" w:rsidRDefault="00E7594D" w:rsidP="0051021C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790C">
        <w:rPr>
          <w:rFonts w:ascii="Times New Roman" w:hAnsi="Times New Roman"/>
          <w:sz w:val="24"/>
          <w:szCs w:val="24"/>
          <w:lang w:val="ru-RU"/>
        </w:rPr>
        <w:t>109-8-3. Требования к размещению дополнительного оборудования на фасадах:</w:t>
      </w:r>
    </w:p>
    <w:p w:rsidR="00E7594D" w:rsidRPr="0065790C" w:rsidRDefault="00E7594D" w:rsidP="0051021C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790C">
        <w:rPr>
          <w:rFonts w:ascii="Times New Roman" w:hAnsi="Times New Roman"/>
          <w:sz w:val="24"/>
          <w:szCs w:val="24"/>
          <w:lang w:val="ru-RU"/>
        </w:rPr>
        <w:t>после установки дополнительного оборудования предусмотреть восстановление поврежденной отделки и элементов фасада;</w:t>
      </w:r>
    </w:p>
    <w:p w:rsidR="00E7594D" w:rsidRPr="0065790C" w:rsidRDefault="00E7594D" w:rsidP="0051021C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790C">
        <w:rPr>
          <w:rFonts w:ascii="Times New Roman" w:hAnsi="Times New Roman"/>
          <w:sz w:val="24"/>
          <w:szCs w:val="24"/>
          <w:lang w:val="ru-RU"/>
        </w:rPr>
        <w:t>комплексное решение размещения оборудования с учетом архитектурного облика фасада;</w:t>
      </w:r>
    </w:p>
    <w:p w:rsidR="00E7594D" w:rsidRPr="0065790C" w:rsidRDefault="00E7594D" w:rsidP="0051021C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790C">
        <w:rPr>
          <w:rFonts w:ascii="Times New Roman" w:hAnsi="Times New Roman"/>
          <w:sz w:val="24"/>
          <w:szCs w:val="24"/>
          <w:lang w:val="ru-RU"/>
        </w:rPr>
        <w:t>безопасность для людей;</w:t>
      </w:r>
    </w:p>
    <w:p w:rsidR="00E7594D" w:rsidRPr="0065790C" w:rsidRDefault="00E7594D" w:rsidP="0051021C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790C">
        <w:rPr>
          <w:rFonts w:ascii="Times New Roman" w:hAnsi="Times New Roman"/>
          <w:sz w:val="24"/>
          <w:szCs w:val="24"/>
          <w:lang w:val="ru-RU"/>
        </w:rPr>
        <w:t>размещение, не создающее помех для движения пешеходов и транспорта;</w:t>
      </w:r>
    </w:p>
    <w:p w:rsidR="00E7594D" w:rsidRPr="0065790C" w:rsidRDefault="00E7594D" w:rsidP="0051021C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790C">
        <w:rPr>
          <w:rFonts w:ascii="Times New Roman" w:hAnsi="Times New Roman"/>
          <w:sz w:val="24"/>
          <w:szCs w:val="24"/>
          <w:lang w:val="ru-RU"/>
        </w:rPr>
        <w:t xml:space="preserve">109-8-4 Принципы размещения наружных блоков систем кондиционирования и вентиляции, вентиляционных трубопроводов, антенн: </w:t>
      </w:r>
    </w:p>
    <w:p w:rsidR="00E7594D" w:rsidRPr="0065790C" w:rsidRDefault="00E7594D" w:rsidP="0051021C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790C">
        <w:rPr>
          <w:rFonts w:ascii="Times New Roman" w:hAnsi="Times New Roman"/>
          <w:sz w:val="24"/>
          <w:szCs w:val="24"/>
          <w:lang w:val="ru-RU"/>
        </w:rPr>
        <w:t xml:space="preserve">размещение на поверхности лицевого фасада только при отсутствии возможности, в соответствии с планировкой помещений, размещения на дворовым фасаде; </w:t>
      </w:r>
    </w:p>
    <w:p w:rsidR="00E7594D" w:rsidRPr="0065790C" w:rsidRDefault="00E7594D" w:rsidP="0051021C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790C">
        <w:rPr>
          <w:rFonts w:ascii="Times New Roman" w:hAnsi="Times New Roman"/>
          <w:sz w:val="24"/>
          <w:szCs w:val="24"/>
          <w:lang w:val="ru-RU"/>
        </w:rPr>
        <w:t>минимальный выход технических устройств на поверхность фасада;</w:t>
      </w:r>
    </w:p>
    <w:p w:rsidR="00E7594D" w:rsidRPr="0065790C" w:rsidRDefault="00E7594D" w:rsidP="0051021C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790C">
        <w:rPr>
          <w:rFonts w:ascii="Times New Roman" w:hAnsi="Times New Roman"/>
          <w:sz w:val="24"/>
          <w:szCs w:val="24"/>
          <w:lang w:val="ru-RU"/>
        </w:rPr>
        <w:t>маскировка наружных блоков, деталей (устройство декоративных решеток и экранов);</w:t>
      </w:r>
    </w:p>
    <w:p w:rsidR="00E7594D" w:rsidRPr="0065790C" w:rsidRDefault="00E7594D" w:rsidP="0051021C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790C">
        <w:rPr>
          <w:rFonts w:ascii="Times New Roman" w:hAnsi="Times New Roman"/>
          <w:sz w:val="24"/>
          <w:szCs w:val="24"/>
          <w:lang w:val="ru-RU"/>
        </w:rPr>
        <w:t>группировка ряда элементов на общей несущей</w:t>
      </w:r>
      <w:bookmarkStart w:id="2" w:name="_GoBack"/>
      <w:bookmarkEnd w:id="2"/>
      <w:r w:rsidRPr="0065790C">
        <w:rPr>
          <w:rFonts w:ascii="Times New Roman" w:hAnsi="Times New Roman"/>
          <w:sz w:val="24"/>
          <w:szCs w:val="24"/>
          <w:lang w:val="ru-RU"/>
        </w:rPr>
        <w:t xml:space="preserve"> основе;</w:t>
      </w:r>
    </w:p>
    <w:p w:rsidR="00E7594D" w:rsidRPr="0065790C" w:rsidRDefault="00E7594D" w:rsidP="0051021C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790C">
        <w:rPr>
          <w:rFonts w:ascii="Times New Roman" w:hAnsi="Times New Roman"/>
          <w:sz w:val="24"/>
          <w:szCs w:val="24"/>
          <w:lang w:val="ru-RU"/>
        </w:rPr>
        <w:t>расположение в соответствии с комплексным решением и архитектурным обликом фасада.</w:t>
      </w:r>
    </w:p>
    <w:p w:rsidR="00E7594D" w:rsidRPr="0065790C" w:rsidRDefault="00E7594D" w:rsidP="0051021C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790C">
        <w:rPr>
          <w:rFonts w:ascii="Times New Roman" w:hAnsi="Times New Roman"/>
          <w:sz w:val="24"/>
          <w:szCs w:val="24"/>
          <w:lang w:val="ru-RU"/>
        </w:rPr>
        <w:t>109-8-5. Размещение банкоматов на фасадах допускается:</w:t>
      </w:r>
    </w:p>
    <w:p w:rsidR="00E7594D" w:rsidRPr="0065790C" w:rsidRDefault="00E7594D" w:rsidP="0051021C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790C">
        <w:rPr>
          <w:rFonts w:ascii="Times New Roman" w:hAnsi="Times New Roman"/>
          <w:sz w:val="24"/>
          <w:szCs w:val="24"/>
          <w:lang w:val="ru-RU"/>
        </w:rPr>
        <w:t>встроенное в объеме витрины при условии сохранения единой плоскости и общего характера витринного заполнения;</w:t>
      </w:r>
    </w:p>
    <w:p w:rsidR="00E7594D" w:rsidRPr="0065790C" w:rsidRDefault="00E7594D" w:rsidP="0051021C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790C">
        <w:rPr>
          <w:rFonts w:ascii="Times New Roman" w:hAnsi="Times New Roman"/>
          <w:sz w:val="24"/>
          <w:szCs w:val="24"/>
          <w:lang w:val="ru-RU"/>
        </w:rPr>
        <w:t>встроенное в нише или дверном проеме при условии, что он не используется в качестве входа, с сохранением общего архитектурного решения, габаритов проема.</w:t>
      </w:r>
    </w:p>
    <w:p w:rsidR="00E7594D" w:rsidRPr="0065790C" w:rsidRDefault="00E7594D" w:rsidP="0051021C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790C">
        <w:rPr>
          <w:rFonts w:ascii="Times New Roman" w:hAnsi="Times New Roman"/>
          <w:sz w:val="24"/>
          <w:szCs w:val="24"/>
          <w:lang w:val="ru-RU"/>
        </w:rPr>
        <w:t>109-9. Дополнительные элементы и устройства фасадов.</w:t>
      </w:r>
    </w:p>
    <w:p w:rsidR="00E7594D" w:rsidRPr="0065790C" w:rsidRDefault="00E7594D" w:rsidP="0051021C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790C">
        <w:rPr>
          <w:rFonts w:ascii="Times New Roman" w:hAnsi="Times New Roman"/>
          <w:sz w:val="24"/>
          <w:szCs w:val="24"/>
          <w:lang w:val="ru-RU"/>
        </w:rPr>
        <w:t>109-9-1. Под дополнительными элементами и устройствами фасадов зданий и сооружений, содержащими сведения информационного характера (далее - дополнительные элементы и устройства), понимается размещаемое на фасадах, в том числе на конструктивных элементах фасадов зданий и сооружений, оборудование, содержащее информацию о юридических лицах или индивидуальных предпринимателях, органах государственной власти или местного самоуправления и лицах, заинтересованных в размещении сведений информационного характера (далее - заинтересованные лица), а также сведения, доведение которых до потребителя (третьих лиц) является обязательным в соответствии с федеральными законами.</w:t>
      </w:r>
    </w:p>
    <w:p w:rsidR="00E7594D" w:rsidRPr="0065790C" w:rsidRDefault="00E7594D" w:rsidP="0051021C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790C">
        <w:rPr>
          <w:rFonts w:ascii="Times New Roman" w:hAnsi="Times New Roman"/>
          <w:sz w:val="24"/>
          <w:szCs w:val="24"/>
          <w:lang w:val="ru-RU"/>
        </w:rPr>
        <w:t xml:space="preserve">109-9-2. Действие пункта 109-8-1. настоящих Правил не распространяется на рекламные конструкции, требования к размещению которых </w:t>
      </w:r>
      <w:r>
        <w:rPr>
          <w:rFonts w:ascii="Times New Roman" w:hAnsi="Times New Roman"/>
          <w:sz w:val="24"/>
          <w:szCs w:val="24"/>
          <w:lang w:val="ru-RU"/>
        </w:rPr>
        <w:t>определены Федеральным законом «О рекламе»</w:t>
      </w:r>
      <w:r w:rsidRPr="0065790C">
        <w:rPr>
          <w:rFonts w:ascii="Times New Roman" w:hAnsi="Times New Roman"/>
          <w:sz w:val="24"/>
          <w:szCs w:val="24"/>
          <w:lang w:val="ru-RU"/>
        </w:rPr>
        <w:t xml:space="preserve"> и муниципальными правовыми актами.</w:t>
      </w:r>
    </w:p>
    <w:p w:rsidR="00E7594D" w:rsidRPr="0065790C" w:rsidRDefault="00E7594D" w:rsidP="0051021C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790C">
        <w:rPr>
          <w:rFonts w:ascii="Times New Roman" w:hAnsi="Times New Roman"/>
          <w:sz w:val="24"/>
          <w:szCs w:val="24"/>
          <w:lang w:val="ru-RU"/>
        </w:rPr>
        <w:t>109-9-3. Общие требования к размещению и содержанию дополнительных элементов и устройств на фасаде:</w:t>
      </w:r>
    </w:p>
    <w:p w:rsidR="00E7594D" w:rsidRPr="0065790C" w:rsidRDefault="00E7594D" w:rsidP="0051021C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790C">
        <w:rPr>
          <w:rFonts w:ascii="Times New Roman" w:hAnsi="Times New Roman"/>
          <w:sz w:val="24"/>
          <w:szCs w:val="24"/>
          <w:lang w:val="ru-RU"/>
        </w:rPr>
        <w:t>109-9-3-1. Дополнительные элементы и устройства должны содержаться в технически исправном состоянии, без механических повреждений, быть очищены от грязи и мусора.</w:t>
      </w:r>
    </w:p>
    <w:p w:rsidR="00E7594D" w:rsidRPr="0065790C" w:rsidRDefault="00E7594D" w:rsidP="0051021C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790C">
        <w:rPr>
          <w:rFonts w:ascii="Times New Roman" w:hAnsi="Times New Roman"/>
          <w:sz w:val="24"/>
          <w:szCs w:val="24"/>
          <w:lang w:val="ru-RU"/>
        </w:rPr>
        <w:t xml:space="preserve">109-9-3-2. Принципы размещения: </w:t>
      </w:r>
    </w:p>
    <w:p w:rsidR="00E7594D" w:rsidRPr="0065790C" w:rsidRDefault="00E7594D" w:rsidP="0051021C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790C">
        <w:rPr>
          <w:rFonts w:ascii="Times New Roman" w:hAnsi="Times New Roman"/>
          <w:sz w:val="24"/>
          <w:szCs w:val="24"/>
          <w:lang w:val="ru-RU"/>
        </w:rPr>
        <w:t xml:space="preserve">размещение дополнительных элементов и устройств в соответствии с архитектурным обликом фасада; </w:t>
      </w:r>
    </w:p>
    <w:p w:rsidR="00E7594D" w:rsidRPr="0065790C" w:rsidRDefault="00E7594D" w:rsidP="0051021C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790C">
        <w:rPr>
          <w:rFonts w:ascii="Times New Roman" w:hAnsi="Times New Roman"/>
          <w:sz w:val="24"/>
          <w:szCs w:val="24"/>
          <w:lang w:val="ru-RU"/>
        </w:rPr>
        <w:t>размещение дополнительных элементов и устройств без повреждения отделки и элементов фасада, уничтожения в ходе работ по монтажу и демонтажу исторических фрагментов, декоративного убранства фасадов зданий и сооружений;</w:t>
      </w:r>
    </w:p>
    <w:p w:rsidR="00E7594D" w:rsidRPr="0065790C" w:rsidRDefault="00E7594D" w:rsidP="0051021C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790C">
        <w:rPr>
          <w:rFonts w:ascii="Times New Roman" w:hAnsi="Times New Roman"/>
          <w:sz w:val="24"/>
          <w:szCs w:val="24"/>
          <w:lang w:val="ru-RU"/>
        </w:rPr>
        <w:t>комплексное решение на фасаде;</w:t>
      </w:r>
    </w:p>
    <w:p w:rsidR="00E7594D" w:rsidRPr="0065790C" w:rsidRDefault="00E7594D" w:rsidP="0051021C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790C">
        <w:rPr>
          <w:rFonts w:ascii="Times New Roman" w:hAnsi="Times New Roman"/>
          <w:sz w:val="24"/>
          <w:szCs w:val="24"/>
          <w:lang w:val="ru-RU"/>
        </w:rPr>
        <w:t>размещение дополнительных элементов и устройств не должно мешать визуальному восприятию архитектурных объектов.</w:t>
      </w:r>
    </w:p>
    <w:p w:rsidR="00E7594D" w:rsidRPr="0065790C" w:rsidRDefault="00E7594D" w:rsidP="0051021C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790C">
        <w:rPr>
          <w:rFonts w:ascii="Times New Roman" w:hAnsi="Times New Roman"/>
          <w:sz w:val="24"/>
          <w:szCs w:val="24"/>
          <w:lang w:val="ru-RU"/>
        </w:rPr>
        <w:t>109-9-4. Место размещения и параметры дополнительных элементов на общественных зданиях (в том числе: торговых, развлекательных центрах, театрах, цирках), а также на нестационарных торговых объектах определяются в соответствии с разработанным комплексным решением наружного оформления объекта.</w:t>
      </w:r>
    </w:p>
    <w:p w:rsidR="00E7594D" w:rsidRPr="0065790C" w:rsidRDefault="00E7594D" w:rsidP="0051021C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790C">
        <w:rPr>
          <w:rFonts w:ascii="Times New Roman" w:hAnsi="Times New Roman"/>
          <w:sz w:val="24"/>
          <w:szCs w:val="24"/>
          <w:lang w:val="ru-RU"/>
        </w:rPr>
        <w:t>109-9.5. Дополнительные элементы информационного характера:</w:t>
      </w:r>
    </w:p>
    <w:p w:rsidR="00E7594D" w:rsidRPr="0065790C" w:rsidRDefault="00E7594D" w:rsidP="0051021C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790C">
        <w:rPr>
          <w:rFonts w:ascii="Times New Roman" w:hAnsi="Times New Roman"/>
          <w:sz w:val="24"/>
          <w:szCs w:val="24"/>
          <w:lang w:val="ru-RU"/>
        </w:rPr>
        <w:t>1) устройство дополнительных элементов информационного характера осуществляются правообладателем организации, информация о которой содержится в данных информационных элементах, в соответствии с общими требованиями к размещению и содержанию дополнительных элементов и устройств на фасаде, установленными п.106-3. настоящих Правил.</w:t>
      </w:r>
    </w:p>
    <w:p w:rsidR="00E7594D" w:rsidRPr="0065790C" w:rsidRDefault="00E7594D" w:rsidP="0051021C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790C">
        <w:rPr>
          <w:rFonts w:ascii="Times New Roman" w:hAnsi="Times New Roman"/>
          <w:sz w:val="24"/>
          <w:szCs w:val="24"/>
          <w:lang w:val="ru-RU"/>
        </w:rPr>
        <w:t>2) на фасаде правообладателем организации может быть установлена только одна вывеска, в том числе в виде комплекса идентичных взаимосвязанных элементов одной конструкции.</w:t>
      </w:r>
    </w:p>
    <w:p w:rsidR="00E7594D" w:rsidRPr="0065790C" w:rsidRDefault="00E7594D" w:rsidP="0051021C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790C">
        <w:rPr>
          <w:rFonts w:ascii="Times New Roman" w:hAnsi="Times New Roman"/>
          <w:sz w:val="24"/>
          <w:szCs w:val="24"/>
          <w:lang w:val="ru-RU"/>
        </w:rPr>
        <w:t>3) информационное поле вывесок должно располагаться непосредственно над входом или на части фасада, соответствующей занимаемому заинтересованным лицом помещению, между окнами 1-го и 2-го этажей или над окнами цокольного этажа, на единой горизонтальной оси с другими вывесками в пределах фасада.</w:t>
      </w:r>
    </w:p>
    <w:p w:rsidR="00E7594D" w:rsidRPr="0065790C" w:rsidRDefault="00E7594D" w:rsidP="0051021C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790C">
        <w:rPr>
          <w:rFonts w:ascii="Times New Roman" w:hAnsi="Times New Roman"/>
          <w:sz w:val="24"/>
          <w:szCs w:val="24"/>
          <w:lang w:val="ru-RU"/>
        </w:rPr>
        <w:t>4) в границах охранной зоны информационное поле настенных и отнесенных вывесок, настенных указателей должно выполняться из отдельных элементов (в том числе: букв, обозначений, декоративных элементов) без использования непрозрачной основы для крепления отдельных элементов вывески (далее - фоновые подложки), выделяющихся на фасаде здания и сооружения.</w:t>
      </w:r>
    </w:p>
    <w:p w:rsidR="00E7594D" w:rsidRPr="0065790C" w:rsidRDefault="00E7594D" w:rsidP="002A2D3F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790C">
        <w:rPr>
          <w:rFonts w:ascii="Times New Roman" w:hAnsi="Times New Roman"/>
          <w:sz w:val="24"/>
          <w:szCs w:val="24"/>
          <w:lang w:val="ru-RU"/>
        </w:rPr>
        <w:t>5) использование прозрачной основы для крепления отдельных элементов вывески (бесфоновые подложки), а также использование коробов сложной формы в границах охранной зоны рекомендуется в случае сложной конфигурации фасада, угрозы повреждения декоративного убранства фасада здания или сооружения и другой технической необходимости, влияющей на внешний архитектурный облик и техническое состояние фасада здания и сооружения.</w:t>
      </w:r>
    </w:p>
    <w:p w:rsidR="00E7594D" w:rsidRPr="0065790C" w:rsidRDefault="00E7594D" w:rsidP="002A2D3F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790C">
        <w:rPr>
          <w:rFonts w:ascii="Times New Roman" w:hAnsi="Times New Roman"/>
          <w:sz w:val="24"/>
          <w:szCs w:val="24"/>
          <w:lang w:val="ru-RU"/>
        </w:rPr>
        <w:t>6) использование фоновых подложек, световых коробов, планшетов в границах охранной зоны рекомендуется в случае наличия архитектурно выделенных полей, предназначенных для размещения информации.</w:t>
      </w:r>
    </w:p>
    <w:p w:rsidR="00E7594D" w:rsidRPr="0065790C" w:rsidRDefault="00E7594D" w:rsidP="0051021C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790C">
        <w:rPr>
          <w:rFonts w:ascii="Times New Roman" w:hAnsi="Times New Roman"/>
          <w:sz w:val="24"/>
          <w:szCs w:val="24"/>
          <w:lang w:val="ru-RU"/>
        </w:rPr>
        <w:t>109-9-6. Не допускается размещение элементов информационного характера:</w:t>
      </w:r>
    </w:p>
    <w:p w:rsidR="00E7594D" w:rsidRPr="0065790C" w:rsidRDefault="00E7594D" w:rsidP="0051021C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790C">
        <w:rPr>
          <w:rFonts w:ascii="Times New Roman" w:hAnsi="Times New Roman"/>
          <w:sz w:val="24"/>
          <w:szCs w:val="24"/>
          <w:lang w:val="ru-RU"/>
        </w:rPr>
        <w:t>1) с выступом за боковые пределы фасада и без соблюдения архитектурных членений фасада;</w:t>
      </w:r>
    </w:p>
    <w:p w:rsidR="00E7594D" w:rsidRPr="0065790C" w:rsidRDefault="00E7594D" w:rsidP="0051021C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790C">
        <w:rPr>
          <w:rFonts w:ascii="Times New Roman" w:hAnsi="Times New Roman"/>
          <w:sz w:val="24"/>
          <w:szCs w:val="24"/>
          <w:lang w:val="ru-RU"/>
        </w:rPr>
        <w:t>2) в поле оконных и дверных проемов с изменением их конфигурации;</w:t>
      </w:r>
    </w:p>
    <w:p w:rsidR="00E7594D" w:rsidRPr="0065790C" w:rsidRDefault="00E7594D" w:rsidP="0051021C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790C">
        <w:rPr>
          <w:rFonts w:ascii="Times New Roman" w:hAnsi="Times New Roman"/>
          <w:sz w:val="24"/>
          <w:szCs w:val="24"/>
          <w:lang w:val="ru-RU"/>
        </w:rPr>
        <w:t>3) на ограждениях и плите балконов, лоджиях и эркерах (в границах охранной зоны);</w:t>
      </w:r>
    </w:p>
    <w:p w:rsidR="00E7594D" w:rsidRPr="0065790C" w:rsidRDefault="00E7594D" w:rsidP="0051021C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790C">
        <w:rPr>
          <w:rFonts w:ascii="Times New Roman" w:hAnsi="Times New Roman"/>
          <w:sz w:val="24"/>
          <w:szCs w:val="24"/>
          <w:lang w:val="ru-RU"/>
        </w:rPr>
        <w:t>4) на воротах, оградах;</w:t>
      </w:r>
    </w:p>
    <w:p w:rsidR="00E7594D" w:rsidRPr="0065790C" w:rsidRDefault="00E7594D" w:rsidP="0051021C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790C">
        <w:rPr>
          <w:rFonts w:ascii="Times New Roman" w:hAnsi="Times New Roman"/>
          <w:sz w:val="24"/>
          <w:szCs w:val="24"/>
          <w:lang w:val="ru-RU"/>
        </w:rPr>
        <w:t>5) в композиции исторических порталов, если это не предусмотрено архитектурным решением фасада;</w:t>
      </w:r>
    </w:p>
    <w:p w:rsidR="00E7594D" w:rsidRPr="0065790C" w:rsidRDefault="00E7594D" w:rsidP="0051021C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790C">
        <w:rPr>
          <w:rFonts w:ascii="Times New Roman" w:hAnsi="Times New Roman"/>
          <w:sz w:val="24"/>
          <w:szCs w:val="24"/>
          <w:lang w:val="ru-RU"/>
        </w:rPr>
        <w:t>6) над арочными проемами.</w:t>
      </w:r>
    </w:p>
    <w:p w:rsidR="00E7594D" w:rsidRPr="0065790C" w:rsidRDefault="00E7594D" w:rsidP="0051021C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790C">
        <w:rPr>
          <w:rFonts w:ascii="Times New Roman" w:hAnsi="Times New Roman"/>
          <w:sz w:val="24"/>
          <w:szCs w:val="24"/>
          <w:lang w:val="ru-RU"/>
        </w:rPr>
        <w:t>109-8.7. Прямой или отраженный свет от подсветки дополнительных элементов информационного характера  не должен быть направлен в окна жилых помещений.</w:t>
      </w:r>
    </w:p>
    <w:p w:rsidR="00E7594D" w:rsidRPr="0065790C" w:rsidRDefault="00E7594D" w:rsidP="0051021C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790C">
        <w:rPr>
          <w:rFonts w:ascii="Times New Roman" w:hAnsi="Times New Roman"/>
          <w:sz w:val="24"/>
          <w:szCs w:val="24"/>
          <w:lang w:val="ru-RU"/>
        </w:rPr>
        <w:t>109-8-8. Окраска и покрытие декоративными пленками поверхности остекления, установка вместо и перед стеклом элементов и устройств, содержащих сведения информационного характера, не допускаются.</w:t>
      </w:r>
    </w:p>
    <w:p w:rsidR="00E7594D" w:rsidRPr="0065790C" w:rsidRDefault="00E7594D" w:rsidP="0051021C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790C">
        <w:rPr>
          <w:rFonts w:ascii="Times New Roman" w:hAnsi="Times New Roman"/>
          <w:sz w:val="24"/>
          <w:szCs w:val="24"/>
          <w:lang w:val="ru-RU"/>
        </w:rPr>
        <w:t>109-8-9. В случае размещения дополнительных элементов и устройств на одном фасаде с мемориальными досками внешние характеристики этих дополнительных элементов и устройств рекомендуется согласовывать со стилистическим и цветовым решением мемориальных досок и не должны нарушать целостного визуального восприятия рассматриваемого фасада.</w:t>
      </w:r>
    </w:p>
    <w:p w:rsidR="00E7594D" w:rsidRPr="0065790C" w:rsidRDefault="00E7594D" w:rsidP="00242D1A">
      <w:pPr>
        <w:rPr>
          <w:rFonts w:ascii="Times New Roman" w:hAnsi="Times New Roman"/>
          <w:sz w:val="24"/>
          <w:szCs w:val="24"/>
          <w:lang w:val="ru-RU"/>
        </w:rPr>
      </w:pPr>
    </w:p>
    <w:p w:rsidR="00E7594D" w:rsidRPr="0065790C" w:rsidRDefault="00E7594D" w:rsidP="002D2502">
      <w:pPr>
        <w:rPr>
          <w:rFonts w:ascii="Times New Roman" w:hAnsi="Times New Roman"/>
          <w:sz w:val="24"/>
          <w:szCs w:val="24"/>
          <w:lang w:val="ru-RU"/>
        </w:rPr>
      </w:pPr>
      <w:r w:rsidRPr="0065790C">
        <w:rPr>
          <w:rFonts w:ascii="Times New Roman" w:hAnsi="Times New Roman"/>
          <w:sz w:val="24"/>
          <w:szCs w:val="24"/>
          <w:lang w:val="ru-RU"/>
        </w:rPr>
        <w:t>ДОРОЖНЫЕ ЗНАКИ, СВЕТОФОРНОЕ ХОЗЯЙСТВО, ОГРАЖДЕНИЯ</w:t>
      </w:r>
    </w:p>
    <w:p w:rsidR="00E7594D" w:rsidRPr="0065790C" w:rsidRDefault="00E7594D" w:rsidP="002D2502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790C">
        <w:rPr>
          <w:rFonts w:ascii="Times New Roman" w:hAnsi="Times New Roman"/>
          <w:sz w:val="24"/>
          <w:szCs w:val="24"/>
          <w:lang w:val="ru-RU"/>
        </w:rPr>
        <w:t>110. Поверхность дорожных знаков, устанавливаемых на объектах улично-дорожной сети, должна быть чистой, без повреждений.</w:t>
      </w:r>
    </w:p>
    <w:p w:rsidR="00E7594D" w:rsidRPr="0065790C" w:rsidRDefault="00E7594D" w:rsidP="002D2502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790C">
        <w:rPr>
          <w:rFonts w:ascii="Times New Roman" w:hAnsi="Times New Roman"/>
          <w:sz w:val="24"/>
          <w:szCs w:val="24"/>
          <w:lang w:val="ru-RU"/>
        </w:rPr>
        <w:t>111. Отдельные детали светофора или элементы его крепления не должны иметь видимых повреждений, разрушений и коррозии металлических элементов.</w:t>
      </w:r>
    </w:p>
    <w:p w:rsidR="00E7594D" w:rsidRPr="0065790C" w:rsidRDefault="00E7594D" w:rsidP="002D2502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790C">
        <w:rPr>
          <w:rFonts w:ascii="Times New Roman" w:hAnsi="Times New Roman"/>
          <w:sz w:val="24"/>
          <w:szCs w:val="24"/>
          <w:lang w:val="ru-RU"/>
        </w:rPr>
        <w:t>Рассеиватель не должен иметь сколов и трещин.</w:t>
      </w:r>
    </w:p>
    <w:p w:rsidR="00E7594D" w:rsidRPr="0065790C" w:rsidRDefault="00E7594D" w:rsidP="002D2502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790C">
        <w:rPr>
          <w:rFonts w:ascii="Times New Roman" w:hAnsi="Times New Roman"/>
          <w:sz w:val="24"/>
          <w:szCs w:val="24"/>
          <w:lang w:val="ru-RU"/>
        </w:rPr>
        <w:t>Символы, наносимые на рассеиватели, должны распознаваться с расстояния не менее 50 м, а сигнал светофора - 100 м.</w:t>
      </w:r>
    </w:p>
    <w:p w:rsidR="00E7594D" w:rsidRPr="0065790C" w:rsidRDefault="00E7594D" w:rsidP="002D2502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790C">
        <w:rPr>
          <w:rFonts w:ascii="Times New Roman" w:hAnsi="Times New Roman"/>
          <w:sz w:val="24"/>
          <w:szCs w:val="24"/>
          <w:lang w:val="ru-RU"/>
        </w:rPr>
        <w:t>112. Ограждения опасных для движения участков улиц, в том числе проходящих по мостам и путепроводам, элементы ограждений восстанавливаются или меняются в течение суток после обнаружения дефектов.</w:t>
      </w:r>
    </w:p>
    <w:p w:rsidR="00E7594D" w:rsidRPr="0065790C" w:rsidRDefault="00E7594D" w:rsidP="002D2502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790C">
        <w:rPr>
          <w:rFonts w:ascii="Times New Roman" w:hAnsi="Times New Roman"/>
          <w:sz w:val="24"/>
          <w:szCs w:val="24"/>
          <w:lang w:val="ru-RU"/>
        </w:rPr>
        <w:t>113. Информационные указатели, километровые знаки, парапеты и др. окрашиваются в соответствии с действующими государственными стандартами, промываются и очищаются от грязи. Все надписи на указателях должны быть четко различимы.</w:t>
      </w:r>
    </w:p>
    <w:p w:rsidR="00E7594D" w:rsidRPr="0065790C" w:rsidRDefault="00E7594D" w:rsidP="002D2502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790C">
        <w:rPr>
          <w:rFonts w:ascii="Times New Roman" w:hAnsi="Times New Roman"/>
          <w:sz w:val="24"/>
          <w:szCs w:val="24"/>
          <w:lang w:val="ru-RU"/>
        </w:rPr>
        <w:t>114. Места пересечения трамвайных путей с магистральными улицами с твердым покрытием выполняются из специальных материалов (металлических плит, резиновых и иных покрытий).</w:t>
      </w:r>
    </w:p>
    <w:p w:rsidR="00E7594D" w:rsidRPr="0065790C" w:rsidRDefault="00E7594D" w:rsidP="002D2502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7594D" w:rsidRDefault="00E7594D" w:rsidP="002D2502">
      <w:pPr>
        <w:pStyle w:val="ConsPlusNormal"/>
        <w:ind w:firstLine="540"/>
        <w:jc w:val="both"/>
        <w:outlineLvl w:val="0"/>
        <w:rPr>
          <w:sz w:val="24"/>
          <w:szCs w:val="24"/>
        </w:rPr>
      </w:pPr>
    </w:p>
    <w:p w:rsidR="00E7594D" w:rsidRDefault="00E7594D" w:rsidP="002D2502">
      <w:pPr>
        <w:pStyle w:val="ConsPlusNormal"/>
        <w:ind w:firstLine="540"/>
        <w:jc w:val="both"/>
        <w:outlineLvl w:val="0"/>
        <w:rPr>
          <w:sz w:val="24"/>
          <w:szCs w:val="24"/>
        </w:rPr>
      </w:pPr>
    </w:p>
    <w:p w:rsidR="00E7594D" w:rsidRDefault="00E7594D" w:rsidP="002D2502">
      <w:pPr>
        <w:pStyle w:val="ConsPlusNormal"/>
        <w:ind w:firstLine="540"/>
        <w:jc w:val="both"/>
        <w:outlineLvl w:val="0"/>
        <w:rPr>
          <w:sz w:val="24"/>
          <w:szCs w:val="24"/>
        </w:rPr>
      </w:pPr>
    </w:p>
    <w:p w:rsidR="00E7594D" w:rsidRPr="0065790C" w:rsidRDefault="00E7594D" w:rsidP="002D2502">
      <w:pPr>
        <w:pStyle w:val="ConsPlusNormal"/>
        <w:ind w:firstLine="540"/>
        <w:jc w:val="both"/>
        <w:outlineLvl w:val="0"/>
        <w:rPr>
          <w:sz w:val="24"/>
          <w:szCs w:val="24"/>
        </w:rPr>
      </w:pPr>
      <w:r w:rsidRPr="0065790C">
        <w:rPr>
          <w:sz w:val="24"/>
          <w:szCs w:val="24"/>
        </w:rPr>
        <w:t>НАРУЖНОЕ ОСВЕЩЕНИЕ</w:t>
      </w:r>
    </w:p>
    <w:p w:rsidR="00E7594D" w:rsidRPr="0065790C" w:rsidRDefault="00E7594D" w:rsidP="002D2502">
      <w:pPr>
        <w:pStyle w:val="ConsPlusNormal"/>
        <w:jc w:val="both"/>
        <w:rPr>
          <w:sz w:val="24"/>
          <w:szCs w:val="24"/>
        </w:rPr>
      </w:pPr>
    </w:p>
    <w:p w:rsidR="00E7594D" w:rsidRPr="0065790C" w:rsidRDefault="00E7594D" w:rsidP="002D2502">
      <w:pPr>
        <w:pStyle w:val="ConsPlusNormal"/>
        <w:ind w:firstLine="540"/>
        <w:jc w:val="both"/>
        <w:rPr>
          <w:sz w:val="24"/>
          <w:szCs w:val="24"/>
        </w:rPr>
      </w:pPr>
      <w:r w:rsidRPr="0065790C">
        <w:rPr>
          <w:sz w:val="24"/>
          <w:szCs w:val="24"/>
        </w:rPr>
        <w:t>115. Наружное освещение является элементом комплексного благоустройства, а также архитектурно-художественным средством формирования светоцветовой среды в темное время суток.</w:t>
      </w:r>
    </w:p>
    <w:p w:rsidR="00E7594D" w:rsidRPr="0065790C" w:rsidRDefault="00E7594D" w:rsidP="002D2502">
      <w:pPr>
        <w:pStyle w:val="ConsPlusNormal"/>
        <w:ind w:firstLine="540"/>
        <w:jc w:val="both"/>
        <w:rPr>
          <w:sz w:val="24"/>
          <w:szCs w:val="24"/>
        </w:rPr>
      </w:pPr>
      <w:r w:rsidRPr="0065790C">
        <w:rPr>
          <w:sz w:val="24"/>
          <w:szCs w:val="24"/>
        </w:rPr>
        <w:t>116. Организации, эксплуатирующие линии и оборудование уличного и дворового освещения на территории Златоустовского городского округа, обеспечивают бесперебойную работу наружного освещения в вечернее и ночное время суток.</w:t>
      </w:r>
    </w:p>
    <w:p w:rsidR="00E7594D" w:rsidRPr="0065790C" w:rsidRDefault="00E7594D" w:rsidP="002D2502">
      <w:pPr>
        <w:pStyle w:val="ConsPlusNormal"/>
        <w:ind w:firstLine="540"/>
        <w:jc w:val="both"/>
        <w:rPr>
          <w:sz w:val="24"/>
          <w:szCs w:val="24"/>
        </w:rPr>
      </w:pPr>
      <w:r w:rsidRPr="0065790C">
        <w:rPr>
          <w:sz w:val="24"/>
          <w:szCs w:val="24"/>
        </w:rPr>
        <w:t>Организации, эксплуатирующие осветительное оборудование, световую рекламу, установки архитектурно-художественного освещения и праздничной подсветки, обязаны ежедневно включать их при снижении уровня естественной освещенности в вечерние сумерки и отключать в утренние сумерки при ее повышении в соответствии с установленным графиком включения и отключения наружного освещения Златоустовского городского округа.</w:t>
      </w:r>
    </w:p>
    <w:p w:rsidR="00E7594D" w:rsidRPr="0065790C" w:rsidRDefault="00E7594D" w:rsidP="002D2502">
      <w:pPr>
        <w:pStyle w:val="ConsPlusNormal"/>
        <w:ind w:firstLine="540"/>
        <w:jc w:val="both"/>
        <w:rPr>
          <w:sz w:val="24"/>
          <w:szCs w:val="24"/>
        </w:rPr>
      </w:pPr>
      <w:r w:rsidRPr="0065790C">
        <w:rPr>
          <w:sz w:val="24"/>
          <w:szCs w:val="24"/>
        </w:rPr>
        <w:t>117. Эксплуатацию дворового освещения, козырькового освещения и освещения адресных таблиц (указатели наименования улиц, номеров домов) домов обеспечивают собственники помещений в многоквартирных домах либо лица, осуществляющие по договору управление/эксплуатацию многоквартирными домами.</w:t>
      </w:r>
    </w:p>
    <w:p w:rsidR="00E7594D" w:rsidRPr="0065790C" w:rsidRDefault="00E7594D" w:rsidP="002D2502">
      <w:pPr>
        <w:pStyle w:val="ConsPlusNormal"/>
        <w:ind w:firstLine="540"/>
        <w:jc w:val="both"/>
        <w:rPr>
          <w:sz w:val="24"/>
          <w:szCs w:val="24"/>
        </w:rPr>
      </w:pPr>
      <w:r w:rsidRPr="0065790C">
        <w:rPr>
          <w:sz w:val="24"/>
          <w:szCs w:val="24"/>
        </w:rPr>
        <w:t>118. Осветительное оборудование должно соответствовать требованиям пожарной безопасности и не представлять опасности для жизни и здоровья населения.</w:t>
      </w:r>
    </w:p>
    <w:p w:rsidR="00E7594D" w:rsidRPr="0065790C" w:rsidRDefault="00E7594D" w:rsidP="002D2502">
      <w:pPr>
        <w:pStyle w:val="ConsPlusNormal"/>
        <w:ind w:firstLine="540"/>
        <w:jc w:val="both"/>
        <w:rPr>
          <w:sz w:val="24"/>
          <w:szCs w:val="24"/>
        </w:rPr>
      </w:pPr>
      <w:r w:rsidRPr="0065790C">
        <w:rPr>
          <w:sz w:val="24"/>
          <w:szCs w:val="24"/>
        </w:rPr>
        <w:t>119. Металлические опоры, кронштейну и другие элементы устройств уличного освещения и контактной сети должны содержаться в чистоте, не иметь очагов коррозии и окрашиваться (цвет окраски согласовывается с управлением архитектуры и градостроительства администрации Златоустовского городского округа) собственниками либо эксплуатирующими организациями.</w:t>
      </w:r>
    </w:p>
    <w:p w:rsidR="00E7594D" w:rsidRPr="0065790C" w:rsidRDefault="00E7594D" w:rsidP="002D2502">
      <w:pPr>
        <w:pStyle w:val="ConsPlusNormal"/>
        <w:ind w:firstLine="540"/>
        <w:jc w:val="both"/>
        <w:rPr>
          <w:sz w:val="24"/>
          <w:szCs w:val="24"/>
        </w:rPr>
      </w:pPr>
      <w:r w:rsidRPr="0065790C">
        <w:rPr>
          <w:sz w:val="24"/>
          <w:szCs w:val="24"/>
        </w:rPr>
        <w:t>120. Вывоз поврежденных (сбитых) опор уличного освещения и контактной сети электрифицированного транспорта осуществляется собственниками либо эксплуатирующими опоры организациями:</w:t>
      </w:r>
    </w:p>
    <w:p w:rsidR="00E7594D" w:rsidRPr="0065790C" w:rsidRDefault="00E7594D" w:rsidP="002D2502">
      <w:pPr>
        <w:pStyle w:val="ConsPlusNormal"/>
        <w:ind w:firstLine="540"/>
        <w:jc w:val="both"/>
        <w:rPr>
          <w:sz w:val="24"/>
          <w:szCs w:val="24"/>
        </w:rPr>
      </w:pPr>
      <w:r w:rsidRPr="0065790C">
        <w:rPr>
          <w:sz w:val="24"/>
          <w:szCs w:val="24"/>
        </w:rPr>
        <w:t>- на основных магистралях - незамедлительно;</w:t>
      </w:r>
    </w:p>
    <w:p w:rsidR="00E7594D" w:rsidRPr="0065790C" w:rsidRDefault="00E7594D" w:rsidP="002D2502">
      <w:pPr>
        <w:pStyle w:val="ConsPlusNormal"/>
        <w:ind w:firstLine="540"/>
        <w:jc w:val="both"/>
        <w:rPr>
          <w:sz w:val="24"/>
          <w:szCs w:val="24"/>
        </w:rPr>
      </w:pPr>
      <w:r w:rsidRPr="0065790C">
        <w:rPr>
          <w:sz w:val="24"/>
          <w:szCs w:val="24"/>
        </w:rPr>
        <w:t>- на остальных территориях, а также демонтируемые опоры - в течение суток с момента обнаружения (демонтажа).</w:t>
      </w:r>
    </w:p>
    <w:p w:rsidR="00E7594D" w:rsidRPr="0065790C" w:rsidRDefault="00E7594D" w:rsidP="002D2502">
      <w:pPr>
        <w:pStyle w:val="ConsPlusNormal"/>
        <w:ind w:firstLine="540"/>
        <w:jc w:val="both"/>
        <w:rPr>
          <w:sz w:val="24"/>
          <w:szCs w:val="24"/>
        </w:rPr>
      </w:pPr>
      <w:r w:rsidRPr="0065790C">
        <w:rPr>
          <w:sz w:val="24"/>
          <w:szCs w:val="24"/>
        </w:rPr>
        <w:t>121. Не допускается самовольный снос или перенос элементов наружного освещения.</w:t>
      </w:r>
    </w:p>
    <w:p w:rsidR="00E7594D" w:rsidRPr="0065790C" w:rsidRDefault="00E7594D" w:rsidP="002D2502">
      <w:pPr>
        <w:pStyle w:val="ConsPlusNormal"/>
        <w:ind w:firstLine="540"/>
        <w:jc w:val="both"/>
        <w:rPr>
          <w:sz w:val="24"/>
          <w:szCs w:val="24"/>
        </w:rPr>
      </w:pPr>
      <w:r w:rsidRPr="0065790C">
        <w:rPr>
          <w:sz w:val="24"/>
          <w:szCs w:val="24"/>
        </w:rPr>
        <w:t>122. С целью художественно-светового оформления городской территории устанавливаются следующие виды наружного освещения:</w:t>
      </w:r>
    </w:p>
    <w:p w:rsidR="00E7594D" w:rsidRPr="0065790C" w:rsidRDefault="00E7594D" w:rsidP="002D2502">
      <w:pPr>
        <w:pStyle w:val="ConsPlusNormal"/>
        <w:ind w:firstLine="540"/>
        <w:jc w:val="both"/>
        <w:rPr>
          <w:sz w:val="24"/>
          <w:szCs w:val="24"/>
        </w:rPr>
      </w:pPr>
      <w:r w:rsidRPr="0065790C">
        <w:rPr>
          <w:sz w:val="24"/>
          <w:szCs w:val="24"/>
        </w:rPr>
        <w:t>1) уличное (утилитарное) освещение - освещение проезжей части магистралей, тоннелей, эстакад, мостов, улиц, площадей, автостоянок, территорий спортивных сооружений, а также пешеходных путей территории Златоустовского городского округа с целью обеспечения безопасного движения автотранспорта и пешеходов и для общей ориентации в городском пространстве;</w:t>
      </w:r>
    </w:p>
    <w:p w:rsidR="00E7594D" w:rsidRPr="0065790C" w:rsidRDefault="00E7594D" w:rsidP="002D2502">
      <w:pPr>
        <w:pStyle w:val="ConsPlusNormal"/>
        <w:ind w:firstLine="540"/>
        <w:jc w:val="both"/>
        <w:rPr>
          <w:sz w:val="24"/>
          <w:szCs w:val="24"/>
        </w:rPr>
      </w:pPr>
      <w:r w:rsidRPr="0065790C">
        <w:rPr>
          <w:sz w:val="24"/>
          <w:szCs w:val="24"/>
        </w:rPr>
        <w:t>2) архитектурно-художественное освещение - освещение фасадов зданий, сооружений, произведений монументального искусства для выявления их архитектурно-художественных особенностей и эстетической выразительности;</w:t>
      </w:r>
    </w:p>
    <w:p w:rsidR="00E7594D" w:rsidRPr="0065790C" w:rsidRDefault="00E7594D" w:rsidP="002D2502">
      <w:pPr>
        <w:pStyle w:val="ConsPlusNormal"/>
        <w:ind w:firstLine="540"/>
        <w:jc w:val="both"/>
        <w:rPr>
          <w:sz w:val="24"/>
          <w:szCs w:val="24"/>
        </w:rPr>
      </w:pPr>
      <w:r w:rsidRPr="0065790C">
        <w:rPr>
          <w:sz w:val="24"/>
          <w:szCs w:val="24"/>
        </w:rPr>
        <w:t>3) ландшафтное освещение - декоративное освещение зеленых насаждений, других элементов ландшафта и благоустройства в парках, скверах, пешеходных зонах с целью проявления их декоративно-художественных качеств;</w:t>
      </w:r>
    </w:p>
    <w:p w:rsidR="00E7594D" w:rsidRPr="0065790C" w:rsidRDefault="00E7594D" w:rsidP="002D2502">
      <w:pPr>
        <w:pStyle w:val="ConsPlusNormal"/>
        <w:ind w:firstLine="540"/>
        <w:jc w:val="both"/>
        <w:rPr>
          <w:sz w:val="24"/>
          <w:szCs w:val="24"/>
        </w:rPr>
      </w:pPr>
      <w:r w:rsidRPr="0065790C">
        <w:rPr>
          <w:sz w:val="24"/>
          <w:szCs w:val="24"/>
        </w:rPr>
        <w:t>4) рекламное и информационное освещение - конструкции с внутренним или внешним освещением: щитовые и объемно-пространственные конструкции, стенды, тумбы, панели-кронштейны, настенные панно, перетяжки, электронные табло, проекционные, лазерные средства, арки, порталы, рамы и иные технические средства стабильного территориального размещения, монтируемые и располагаемые на внешних стенах, крышах и иных конструктивных элементах зданий, строений и сооружений или вне их, а также витражи (витрины) в оконных, дверных проемах и арках зданий, функционально предназначенные для распространения рекламы или социальной рекламы; конструкции с элементами ориентирующей информации (информирующие о маршрутах движения и находящихся на них транспортных объектах), места остановок, стоянок, переходов и т.д.; световые сигналы, указывающие транспорту и пешеходам направления движения.</w:t>
      </w:r>
    </w:p>
    <w:p w:rsidR="00E7594D" w:rsidRPr="0065790C" w:rsidRDefault="00E7594D" w:rsidP="002D2502">
      <w:pPr>
        <w:pStyle w:val="ConsPlusNormal"/>
        <w:ind w:firstLine="540"/>
        <w:jc w:val="both"/>
        <w:rPr>
          <w:sz w:val="24"/>
          <w:szCs w:val="24"/>
        </w:rPr>
      </w:pPr>
      <w:r w:rsidRPr="0065790C">
        <w:rPr>
          <w:sz w:val="24"/>
          <w:szCs w:val="24"/>
        </w:rPr>
        <w:t>123. Освещение главных улиц, проспектов и площадей Златоустовского городского округа, а также расположенных на них отдельных зданий, сооружений и монументов выполняется в соответствии с основными направлениями архитектурного, дизайнерского и цветового оформления Златоустовского городского округа по согласованию с управлением архитектуры и градостроительства администрации Златоустовского городского округа.</w:t>
      </w:r>
    </w:p>
    <w:p w:rsidR="00E7594D" w:rsidRPr="0065790C" w:rsidRDefault="00E7594D" w:rsidP="002D2502">
      <w:pPr>
        <w:pStyle w:val="ConsPlusNormal"/>
        <w:ind w:firstLine="540"/>
        <w:jc w:val="both"/>
        <w:rPr>
          <w:sz w:val="24"/>
          <w:szCs w:val="24"/>
        </w:rPr>
      </w:pPr>
      <w:r w:rsidRPr="0065790C">
        <w:rPr>
          <w:sz w:val="24"/>
          <w:szCs w:val="24"/>
        </w:rPr>
        <w:t>Установки архитектурно-художественного освещения должны иметь два режима работы: повседневный и праздничный.</w:t>
      </w:r>
    </w:p>
    <w:p w:rsidR="00E7594D" w:rsidRPr="0065790C" w:rsidRDefault="00E7594D" w:rsidP="002D2502">
      <w:pPr>
        <w:pStyle w:val="ConsPlusNormal"/>
        <w:ind w:firstLine="540"/>
        <w:jc w:val="both"/>
        <w:rPr>
          <w:sz w:val="24"/>
          <w:szCs w:val="24"/>
        </w:rPr>
      </w:pPr>
      <w:r w:rsidRPr="0065790C">
        <w:rPr>
          <w:sz w:val="24"/>
          <w:szCs w:val="24"/>
        </w:rPr>
        <w:t>124. Монтаж и эксплуатация линий уличного освещения и элементов праздничной подсветки (иллюминации) улиц, проспектов и площадей Златоустовского городского округа осуществляются специализированной энергетической организацией в соответствии с требованиями законодательства.</w:t>
      </w:r>
    </w:p>
    <w:p w:rsidR="00E7594D" w:rsidRPr="0065790C" w:rsidRDefault="00E7594D" w:rsidP="002D2502">
      <w:pPr>
        <w:pStyle w:val="ConsPlusNormal"/>
        <w:ind w:firstLine="540"/>
        <w:jc w:val="both"/>
        <w:rPr>
          <w:sz w:val="24"/>
          <w:szCs w:val="24"/>
        </w:rPr>
      </w:pPr>
      <w:r w:rsidRPr="0065790C">
        <w:rPr>
          <w:sz w:val="24"/>
          <w:szCs w:val="24"/>
        </w:rPr>
        <w:t>Монтаж и эксплуатация установок архитектурно-художественного освещения и праздничной подсветки отдельных зданий и сооружений осуществляются собственником (арендатором) здания либо специализированной организацией, привлекаемой собственником (арендатором) по договору.</w:t>
      </w:r>
    </w:p>
    <w:p w:rsidR="00E7594D" w:rsidRPr="0065790C" w:rsidRDefault="00E7594D" w:rsidP="002D2502">
      <w:pPr>
        <w:pStyle w:val="ConsPlusNormal"/>
        <w:ind w:firstLine="540"/>
        <w:jc w:val="both"/>
        <w:rPr>
          <w:sz w:val="24"/>
          <w:szCs w:val="24"/>
        </w:rPr>
      </w:pPr>
      <w:r w:rsidRPr="0065790C">
        <w:rPr>
          <w:sz w:val="24"/>
          <w:szCs w:val="24"/>
        </w:rPr>
        <w:t>Эксплуатация наружного освещения осуществляется в соответствии с техническими требованиями, установленными законодательством.</w:t>
      </w:r>
    </w:p>
    <w:p w:rsidR="00E7594D" w:rsidRPr="0065790C" w:rsidRDefault="00E7594D" w:rsidP="002D2502">
      <w:pPr>
        <w:pStyle w:val="ConsPlusNormal"/>
        <w:ind w:firstLine="540"/>
        <w:jc w:val="both"/>
        <w:rPr>
          <w:sz w:val="24"/>
          <w:szCs w:val="24"/>
        </w:rPr>
      </w:pPr>
      <w:r w:rsidRPr="0065790C">
        <w:rPr>
          <w:sz w:val="24"/>
          <w:szCs w:val="24"/>
        </w:rPr>
        <w:t>Каждый объект наружного освещения должен иметь рабочий проект и исполнительную документацию. Проектирование объектов наружного освещения,</w:t>
      </w:r>
      <w:r w:rsidRPr="0065790C">
        <w:rPr>
          <w:sz w:val="24"/>
          <w:szCs w:val="24"/>
          <w:lang w:eastAsia="ru-RU"/>
        </w:rPr>
        <w:t xml:space="preserve"> </w:t>
      </w:r>
      <w:r w:rsidRPr="0065790C">
        <w:rPr>
          <w:sz w:val="24"/>
          <w:szCs w:val="24"/>
        </w:rPr>
        <w:t>уровень освещенности городских территорий, архитектурного освещения зданий и сооружений и элементов фасадов, информационное освещение, а также контроль за их состоянием в процессе эксплуатации осуществляются в соответствии с требованиями</w:t>
      </w:r>
      <w:r>
        <w:rPr>
          <w:sz w:val="24"/>
          <w:szCs w:val="24"/>
        </w:rPr>
        <w:t xml:space="preserve"> Свода правил СП 52.13330.2011 «</w:t>
      </w:r>
      <w:r w:rsidRPr="0065790C">
        <w:rPr>
          <w:sz w:val="24"/>
          <w:szCs w:val="24"/>
        </w:rPr>
        <w:t>СНиП 23-05-95*. Естеств</w:t>
      </w:r>
      <w:r>
        <w:rPr>
          <w:sz w:val="24"/>
          <w:szCs w:val="24"/>
        </w:rPr>
        <w:t>енное и искусственное освещение»</w:t>
      </w:r>
      <w:r w:rsidRPr="0065790C">
        <w:rPr>
          <w:sz w:val="24"/>
          <w:szCs w:val="24"/>
        </w:rPr>
        <w:t xml:space="preserve"> и с учетом обеспечения:</w:t>
      </w:r>
    </w:p>
    <w:p w:rsidR="00E7594D" w:rsidRPr="0065790C" w:rsidRDefault="00E7594D" w:rsidP="002D2502">
      <w:pPr>
        <w:pStyle w:val="ConsPlusNormal"/>
        <w:ind w:firstLine="540"/>
        <w:jc w:val="both"/>
        <w:rPr>
          <w:sz w:val="24"/>
          <w:szCs w:val="24"/>
        </w:rPr>
      </w:pPr>
      <w:r w:rsidRPr="0065790C">
        <w:rPr>
          <w:sz w:val="24"/>
          <w:szCs w:val="24"/>
        </w:rPr>
        <w:t>1) экономичности и энергоэффективности применяемых установок, рационального распределения и использования электроэнергии;</w:t>
      </w:r>
    </w:p>
    <w:p w:rsidR="00E7594D" w:rsidRPr="0065790C" w:rsidRDefault="00E7594D" w:rsidP="002D2502">
      <w:pPr>
        <w:pStyle w:val="ConsPlusNormal"/>
        <w:ind w:firstLine="540"/>
        <w:jc w:val="both"/>
        <w:rPr>
          <w:sz w:val="24"/>
          <w:szCs w:val="24"/>
        </w:rPr>
      </w:pPr>
      <w:r w:rsidRPr="0065790C">
        <w:rPr>
          <w:sz w:val="24"/>
          <w:szCs w:val="24"/>
        </w:rPr>
        <w:t>2) эстетики элементов осветительных установок, их дизайна, качества материалов и изделий при их восприятии в дневное и ночное время.</w:t>
      </w:r>
    </w:p>
    <w:p w:rsidR="00E7594D" w:rsidRPr="0065790C" w:rsidRDefault="00E7594D" w:rsidP="002D2502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790C">
        <w:rPr>
          <w:rFonts w:ascii="Times New Roman" w:hAnsi="Times New Roman"/>
          <w:sz w:val="24"/>
          <w:szCs w:val="24"/>
          <w:lang w:val="ru-RU"/>
        </w:rPr>
        <w:t>3) единого решения наружного освещения в границах объекта благоустройства;</w:t>
      </w:r>
    </w:p>
    <w:p w:rsidR="00E7594D" w:rsidRPr="0065790C" w:rsidRDefault="00E7594D" w:rsidP="002D2502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790C">
        <w:rPr>
          <w:rFonts w:ascii="Times New Roman" w:hAnsi="Times New Roman"/>
          <w:sz w:val="24"/>
          <w:szCs w:val="24"/>
          <w:lang w:val="ru-RU"/>
        </w:rPr>
        <w:t>4) соответствия архитектурно-художественного решения устройств наружного освещения характеру окружения;</w:t>
      </w:r>
    </w:p>
    <w:p w:rsidR="00E7594D" w:rsidRPr="0065790C" w:rsidRDefault="00E7594D" w:rsidP="002D2502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790C">
        <w:rPr>
          <w:rFonts w:ascii="Times New Roman" w:hAnsi="Times New Roman"/>
          <w:sz w:val="24"/>
          <w:szCs w:val="24"/>
          <w:lang w:val="ru-RU"/>
        </w:rPr>
        <w:t>5) безопасности, комфорту.</w:t>
      </w:r>
    </w:p>
    <w:p w:rsidR="00E7594D" w:rsidRPr="0065790C" w:rsidRDefault="00E7594D" w:rsidP="002D2502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790C">
        <w:rPr>
          <w:rFonts w:ascii="Times New Roman" w:hAnsi="Times New Roman"/>
          <w:sz w:val="24"/>
          <w:szCs w:val="24"/>
          <w:lang w:val="ru-RU"/>
        </w:rPr>
        <w:t>124-1. Основными типами устройств декоративного наружного освещения являются:</w:t>
      </w:r>
    </w:p>
    <w:p w:rsidR="00E7594D" w:rsidRPr="0065790C" w:rsidRDefault="00E7594D" w:rsidP="002D2502">
      <w:pPr>
        <w:ind w:firstLine="567"/>
        <w:rPr>
          <w:rFonts w:ascii="Times New Roman" w:hAnsi="Times New Roman"/>
          <w:sz w:val="24"/>
          <w:szCs w:val="24"/>
          <w:lang w:val="ru-RU"/>
        </w:rPr>
      </w:pPr>
      <w:r w:rsidRPr="0065790C">
        <w:rPr>
          <w:rFonts w:ascii="Times New Roman" w:hAnsi="Times New Roman"/>
          <w:sz w:val="24"/>
          <w:szCs w:val="24"/>
          <w:lang w:val="ru-RU"/>
        </w:rPr>
        <w:t>1) светильники на вертикальных стойках;</w:t>
      </w:r>
    </w:p>
    <w:p w:rsidR="00E7594D" w:rsidRPr="0065790C" w:rsidRDefault="00E7594D" w:rsidP="002D2502">
      <w:pPr>
        <w:ind w:firstLine="567"/>
        <w:rPr>
          <w:rFonts w:ascii="Times New Roman" w:hAnsi="Times New Roman"/>
          <w:sz w:val="24"/>
          <w:szCs w:val="24"/>
          <w:lang w:val="ru-RU"/>
        </w:rPr>
      </w:pPr>
      <w:r w:rsidRPr="0065790C">
        <w:rPr>
          <w:rFonts w:ascii="Times New Roman" w:hAnsi="Times New Roman"/>
          <w:sz w:val="24"/>
          <w:szCs w:val="24"/>
          <w:lang w:val="ru-RU"/>
        </w:rPr>
        <w:t>2) прожектора;</w:t>
      </w:r>
    </w:p>
    <w:p w:rsidR="00E7594D" w:rsidRPr="0065790C" w:rsidRDefault="00E7594D" w:rsidP="002D2502">
      <w:pPr>
        <w:ind w:firstLine="567"/>
        <w:rPr>
          <w:rFonts w:ascii="Times New Roman" w:hAnsi="Times New Roman"/>
          <w:sz w:val="24"/>
          <w:szCs w:val="24"/>
          <w:lang w:val="ru-RU"/>
        </w:rPr>
      </w:pPr>
      <w:r w:rsidRPr="0065790C">
        <w:rPr>
          <w:rFonts w:ascii="Times New Roman" w:hAnsi="Times New Roman"/>
          <w:sz w:val="24"/>
          <w:szCs w:val="24"/>
          <w:lang w:val="ru-RU"/>
        </w:rPr>
        <w:t>3) декоративные торшеры;</w:t>
      </w:r>
    </w:p>
    <w:p w:rsidR="00E7594D" w:rsidRPr="0065790C" w:rsidRDefault="00E7594D" w:rsidP="002D2502">
      <w:pPr>
        <w:ind w:firstLine="567"/>
        <w:rPr>
          <w:rFonts w:ascii="Times New Roman" w:hAnsi="Times New Roman"/>
          <w:sz w:val="24"/>
          <w:szCs w:val="24"/>
          <w:lang w:val="ru-RU"/>
        </w:rPr>
      </w:pPr>
      <w:r w:rsidRPr="0065790C">
        <w:rPr>
          <w:rFonts w:ascii="Times New Roman" w:hAnsi="Times New Roman"/>
          <w:sz w:val="24"/>
          <w:szCs w:val="24"/>
          <w:lang w:val="ru-RU"/>
        </w:rPr>
        <w:t>4) настенные светильники;</w:t>
      </w:r>
    </w:p>
    <w:p w:rsidR="00E7594D" w:rsidRPr="0065790C" w:rsidRDefault="00E7594D" w:rsidP="002D2502">
      <w:pPr>
        <w:ind w:firstLine="567"/>
        <w:rPr>
          <w:rFonts w:ascii="Times New Roman" w:hAnsi="Times New Roman"/>
          <w:sz w:val="24"/>
          <w:szCs w:val="24"/>
          <w:lang w:val="ru-RU"/>
        </w:rPr>
      </w:pPr>
      <w:r w:rsidRPr="0065790C">
        <w:rPr>
          <w:rFonts w:ascii="Times New Roman" w:hAnsi="Times New Roman"/>
          <w:sz w:val="24"/>
          <w:szCs w:val="24"/>
          <w:lang w:val="ru-RU"/>
        </w:rPr>
        <w:t>5) газонные светильники;</w:t>
      </w:r>
    </w:p>
    <w:p w:rsidR="00E7594D" w:rsidRPr="0065790C" w:rsidRDefault="00E7594D" w:rsidP="002D2502">
      <w:pPr>
        <w:ind w:firstLine="567"/>
        <w:rPr>
          <w:rFonts w:ascii="Times New Roman" w:hAnsi="Times New Roman"/>
          <w:sz w:val="24"/>
          <w:szCs w:val="24"/>
          <w:lang w:val="ru-RU"/>
        </w:rPr>
      </w:pPr>
      <w:r w:rsidRPr="0065790C">
        <w:rPr>
          <w:rFonts w:ascii="Times New Roman" w:hAnsi="Times New Roman"/>
          <w:sz w:val="24"/>
          <w:szCs w:val="24"/>
          <w:lang w:val="ru-RU"/>
        </w:rPr>
        <w:t>6) устройства линейной и ленточной подсветки;</w:t>
      </w:r>
    </w:p>
    <w:p w:rsidR="00E7594D" w:rsidRPr="0065790C" w:rsidRDefault="00E7594D" w:rsidP="002D2502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790C">
        <w:rPr>
          <w:rFonts w:ascii="Times New Roman" w:hAnsi="Times New Roman"/>
          <w:sz w:val="24"/>
          <w:szCs w:val="24"/>
          <w:lang w:val="ru-RU"/>
        </w:rPr>
        <w:t>7) встроенные светильники (в том числе: в поверхность земли, ступеней).</w:t>
      </w:r>
    </w:p>
    <w:p w:rsidR="00E7594D" w:rsidRPr="0065790C" w:rsidRDefault="00E7594D" w:rsidP="00242D1A">
      <w:pPr>
        <w:rPr>
          <w:rFonts w:ascii="Times New Roman" w:hAnsi="Times New Roman"/>
          <w:sz w:val="24"/>
          <w:szCs w:val="24"/>
          <w:lang w:val="ru-RU"/>
        </w:rPr>
      </w:pPr>
    </w:p>
    <w:p w:rsidR="00E7594D" w:rsidRPr="0065790C" w:rsidRDefault="00E7594D" w:rsidP="00B74FB7">
      <w:pPr>
        <w:rPr>
          <w:rFonts w:ascii="Times New Roman" w:hAnsi="Times New Roman"/>
          <w:sz w:val="24"/>
          <w:szCs w:val="24"/>
          <w:lang w:val="ru-RU"/>
        </w:rPr>
      </w:pPr>
    </w:p>
    <w:p w:rsidR="00E7594D" w:rsidRDefault="00E7594D" w:rsidP="00B74FB7">
      <w:pPr>
        <w:rPr>
          <w:rFonts w:ascii="Times New Roman" w:hAnsi="Times New Roman"/>
          <w:sz w:val="24"/>
          <w:szCs w:val="24"/>
          <w:lang w:val="ru-RU"/>
        </w:rPr>
      </w:pPr>
    </w:p>
    <w:p w:rsidR="00E7594D" w:rsidRDefault="00E7594D" w:rsidP="00B74FB7">
      <w:pPr>
        <w:rPr>
          <w:rFonts w:ascii="Times New Roman" w:hAnsi="Times New Roman"/>
          <w:sz w:val="24"/>
          <w:szCs w:val="24"/>
          <w:lang w:val="ru-RU"/>
        </w:rPr>
      </w:pPr>
    </w:p>
    <w:p w:rsidR="00E7594D" w:rsidRDefault="00E7594D" w:rsidP="00B74FB7">
      <w:pPr>
        <w:rPr>
          <w:rFonts w:ascii="Times New Roman" w:hAnsi="Times New Roman"/>
          <w:sz w:val="24"/>
          <w:szCs w:val="24"/>
          <w:lang w:val="ru-RU"/>
        </w:rPr>
      </w:pPr>
    </w:p>
    <w:p w:rsidR="00E7594D" w:rsidRPr="0065790C" w:rsidRDefault="00E7594D" w:rsidP="00B74FB7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</w:t>
      </w:r>
      <w:r w:rsidRPr="0065790C">
        <w:rPr>
          <w:rFonts w:ascii="Times New Roman" w:hAnsi="Times New Roman"/>
          <w:sz w:val="24"/>
          <w:szCs w:val="24"/>
          <w:lang w:val="ru-RU"/>
        </w:rPr>
        <w:t>МАЛЫЕ АРХИТЕКТУРНЫЕ ФОРМЫ</w:t>
      </w:r>
    </w:p>
    <w:p w:rsidR="00E7594D" w:rsidRPr="0065790C" w:rsidRDefault="00E7594D" w:rsidP="00242D1A">
      <w:pPr>
        <w:rPr>
          <w:rFonts w:ascii="Times New Roman" w:hAnsi="Times New Roman"/>
          <w:sz w:val="24"/>
          <w:szCs w:val="24"/>
          <w:lang w:val="ru-RU"/>
        </w:rPr>
      </w:pPr>
    </w:p>
    <w:p w:rsidR="00E7594D" w:rsidRPr="0065790C" w:rsidRDefault="00E7594D" w:rsidP="00B74FB7">
      <w:pPr>
        <w:pStyle w:val="ConsPlusNormal"/>
        <w:ind w:firstLine="540"/>
        <w:jc w:val="both"/>
        <w:rPr>
          <w:sz w:val="24"/>
          <w:szCs w:val="24"/>
        </w:rPr>
      </w:pPr>
      <w:r w:rsidRPr="0065790C">
        <w:rPr>
          <w:sz w:val="24"/>
          <w:szCs w:val="24"/>
        </w:rPr>
        <w:t>125. Территории жилой застройки, общественно-деловые, рекреационные и другие зоны оборудуются малыми архитектурными формами. Малые архитектурные формы являются элементами благоустройства городской среды. Места размещения, архитектурное и цветовое решение малых архитектурных форм (в том числе декоративных ограждений) должны быть согласованы с управлением архитектуры и градостроительства администрации Златоустовского городского округа в части соответствия архитектурно-художественному оформлению городской с</w:t>
      </w:r>
      <w:r>
        <w:rPr>
          <w:sz w:val="24"/>
          <w:szCs w:val="24"/>
        </w:rPr>
        <w:t>реды, а также ОГИБДД МО МВД РФ «Златоустовский»</w:t>
      </w:r>
      <w:r w:rsidRPr="0065790C">
        <w:rPr>
          <w:sz w:val="24"/>
          <w:szCs w:val="24"/>
        </w:rPr>
        <w:t xml:space="preserve"> при размещении малых архитектурных форм в непосредственной близости к проезжей части для обеспечения безопасности дорожного движения.</w:t>
      </w:r>
    </w:p>
    <w:p w:rsidR="00E7594D" w:rsidRPr="0065790C" w:rsidRDefault="00E7594D" w:rsidP="00B74FB7">
      <w:pPr>
        <w:pStyle w:val="ConsPlusNormal"/>
        <w:ind w:firstLine="540"/>
        <w:rPr>
          <w:sz w:val="24"/>
          <w:szCs w:val="24"/>
        </w:rPr>
      </w:pPr>
      <w:r w:rsidRPr="0065790C">
        <w:rPr>
          <w:sz w:val="24"/>
          <w:szCs w:val="24"/>
        </w:rPr>
        <w:t>К малым архитектурным формам относятся:</w:t>
      </w:r>
    </w:p>
    <w:p w:rsidR="00E7594D" w:rsidRPr="0065790C" w:rsidRDefault="00E7594D" w:rsidP="00B74FB7">
      <w:pPr>
        <w:pStyle w:val="ConsPlusNormal"/>
        <w:ind w:firstLine="540"/>
        <w:rPr>
          <w:sz w:val="24"/>
          <w:szCs w:val="24"/>
        </w:rPr>
      </w:pPr>
      <w:r w:rsidRPr="0065790C">
        <w:rPr>
          <w:sz w:val="24"/>
          <w:szCs w:val="24"/>
        </w:rPr>
        <w:t>1) беседки;</w:t>
      </w:r>
    </w:p>
    <w:p w:rsidR="00E7594D" w:rsidRPr="0065790C" w:rsidRDefault="00E7594D" w:rsidP="00B74FB7">
      <w:pPr>
        <w:pStyle w:val="ConsPlusNormal"/>
        <w:ind w:firstLine="540"/>
        <w:rPr>
          <w:sz w:val="24"/>
          <w:szCs w:val="24"/>
        </w:rPr>
      </w:pPr>
      <w:r w:rsidRPr="0065790C">
        <w:rPr>
          <w:sz w:val="24"/>
          <w:szCs w:val="24"/>
        </w:rPr>
        <w:t>2) навесы;</w:t>
      </w:r>
    </w:p>
    <w:p w:rsidR="00E7594D" w:rsidRPr="0065790C" w:rsidRDefault="00E7594D" w:rsidP="00B74FB7">
      <w:pPr>
        <w:pStyle w:val="ConsPlusNormal"/>
        <w:ind w:firstLine="540"/>
        <w:rPr>
          <w:sz w:val="24"/>
          <w:szCs w:val="24"/>
        </w:rPr>
      </w:pPr>
      <w:r w:rsidRPr="0065790C">
        <w:rPr>
          <w:sz w:val="24"/>
          <w:szCs w:val="24"/>
        </w:rPr>
        <w:t>3) перголы;</w:t>
      </w:r>
    </w:p>
    <w:p w:rsidR="00E7594D" w:rsidRPr="0065790C" w:rsidRDefault="00E7594D" w:rsidP="00B74FB7">
      <w:pPr>
        <w:pStyle w:val="ConsPlusNormal"/>
        <w:ind w:firstLine="540"/>
        <w:rPr>
          <w:sz w:val="24"/>
          <w:szCs w:val="24"/>
        </w:rPr>
      </w:pPr>
      <w:r w:rsidRPr="0065790C">
        <w:rPr>
          <w:sz w:val="24"/>
          <w:szCs w:val="24"/>
        </w:rPr>
        <w:t>4) городская мебель (в том числе: скамьи, тумбы, столы);</w:t>
      </w:r>
    </w:p>
    <w:p w:rsidR="00E7594D" w:rsidRPr="0065790C" w:rsidRDefault="00E7594D" w:rsidP="00B74FB7">
      <w:pPr>
        <w:pStyle w:val="ConsPlusNormal"/>
        <w:ind w:firstLine="540"/>
        <w:rPr>
          <w:sz w:val="24"/>
          <w:szCs w:val="24"/>
        </w:rPr>
      </w:pPr>
      <w:r w:rsidRPr="0065790C">
        <w:rPr>
          <w:sz w:val="24"/>
          <w:szCs w:val="24"/>
        </w:rPr>
        <w:t>5) скульптурно-архитектурные композиции (в том числе: памятные знаки, монументы, скульптуры, арт-объекты);</w:t>
      </w:r>
    </w:p>
    <w:p w:rsidR="00E7594D" w:rsidRPr="0065790C" w:rsidRDefault="00E7594D" w:rsidP="00B74FB7">
      <w:pPr>
        <w:pStyle w:val="ConsPlusNormal"/>
        <w:ind w:firstLine="540"/>
        <w:rPr>
          <w:sz w:val="24"/>
          <w:szCs w:val="24"/>
        </w:rPr>
      </w:pPr>
      <w:r w:rsidRPr="0065790C">
        <w:rPr>
          <w:sz w:val="24"/>
          <w:szCs w:val="24"/>
        </w:rPr>
        <w:t>6) дополнительные элементы благоустройства.</w:t>
      </w:r>
    </w:p>
    <w:p w:rsidR="00E7594D" w:rsidRPr="0065790C" w:rsidRDefault="00E7594D" w:rsidP="00B74FB7">
      <w:pPr>
        <w:pStyle w:val="ConsPlusNormal"/>
        <w:ind w:firstLine="540"/>
        <w:jc w:val="both"/>
        <w:rPr>
          <w:sz w:val="24"/>
          <w:szCs w:val="24"/>
        </w:rPr>
      </w:pPr>
      <w:r w:rsidRPr="0065790C">
        <w:rPr>
          <w:sz w:val="24"/>
          <w:szCs w:val="24"/>
        </w:rPr>
        <w:t>126. Размещение малых архитектурных форм при новом строительстве осуществляется в границах застраиваемого земельного участка в соответствии с проектно-сметной документацией.</w:t>
      </w:r>
    </w:p>
    <w:p w:rsidR="00E7594D" w:rsidRPr="0065790C" w:rsidRDefault="00E7594D" w:rsidP="00C61EF6">
      <w:pPr>
        <w:pStyle w:val="ConsPlusNormal"/>
        <w:ind w:firstLine="540"/>
        <w:jc w:val="both"/>
        <w:rPr>
          <w:sz w:val="24"/>
          <w:szCs w:val="24"/>
        </w:rPr>
      </w:pPr>
      <w:r w:rsidRPr="0065790C">
        <w:rPr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E7594D" w:rsidRPr="0065790C" w:rsidRDefault="00E7594D" w:rsidP="00C61EF6">
      <w:pPr>
        <w:pStyle w:val="ConsPlusNormal"/>
        <w:ind w:firstLine="540"/>
        <w:jc w:val="both"/>
        <w:rPr>
          <w:sz w:val="24"/>
          <w:szCs w:val="24"/>
        </w:rPr>
      </w:pPr>
      <w:r w:rsidRPr="0065790C">
        <w:rPr>
          <w:sz w:val="24"/>
          <w:szCs w:val="24"/>
        </w:rPr>
        <w:t>5) при производстве работ методом горизонтального бурения в зоне корней деревьев и кустарников работы производить ниже расположения скелетных корней, но не менее 1,5 метра от поверхности почвы;</w:t>
      </w:r>
    </w:p>
    <w:p w:rsidR="00E7594D" w:rsidRPr="0065790C" w:rsidRDefault="00E7594D" w:rsidP="00C61EF6">
      <w:pPr>
        <w:pStyle w:val="ConsPlusNormal"/>
        <w:ind w:firstLine="540"/>
        <w:jc w:val="both"/>
        <w:rPr>
          <w:sz w:val="24"/>
          <w:szCs w:val="24"/>
        </w:rPr>
      </w:pPr>
      <w:r w:rsidRPr="0065790C">
        <w:rPr>
          <w:sz w:val="24"/>
          <w:szCs w:val="24"/>
        </w:rPr>
        <w:t>6) при асфальтировании, мощении дорог и тротуаров соблюдать размеры приствольной грунтовой зоны: вокруг деревьев - 2 x 2 метра, вокруг кустарников - 1,5 x 1,5 метра.</w:t>
      </w:r>
    </w:p>
    <w:p w:rsidR="00E7594D" w:rsidRPr="0065790C" w:rsidRDefault="00E7594D" w:rsidP="00C61EF6">
      <w:pPr>
        <w:pStyle w:val="ConsPlusNormal"/>
        <w:ind w:firstLine="540"/>
        <w:jc w:val="both"/>
        <w:rPr>
          <w:sz w:val="24"/>
          <w:szCs w:val="24"/>
        </w:rPr>
      </w:pPr>
      <w:r w:rsidRPr="0065790C">
        <w:rPr>
          <w:sz w:val="24"/>
          <w:szCs w:val="24"/>
        </w:rPr>
        <w:t>135. Снос (пересадка) зеленых насаждений производится на основании распоряжения администрации Златоустовского городского округа.</w:t>
      </w:r>
    </w:p>
    <w:p w:rsidR="00E7594D" w:rsidRPr="0065790C" w:rsidRDefault="00E7594D" w:rsidP="00C61EF6">
      <w:pPr>
        <w:pStyle w:val="ConsPlusNormal"/>
        <w:ind w:firstLine="540"/>
        <w:jc w:val="both"/>
        <w:rPr>
          <w:sz w:val="24"/>
          <w:szCs w:val="24"/>
        </w:rPr>
      </w:pPr>
      <w:r w:rsidRPr="0065790C">
        <w:rPr>
          <w:sz w:val="24"/>
          <w:szCs w:val="24"/>
        </w:rPr>
        <w:t>Снос зеленых насаждений, за исключением зеленых насаждений, расположенных на земельных участках, находящихся в частной собственности, может быть разрешен в случае:</w:t>
      </w:r>
    </w:p>
    <w:p w:rsidR="00E7594D" w:rsidRPr="0065790C" w:rsidRDefault="00E7594D" w:rsidP="00C61EF6">
      <w:pPr>
        <w:pStyle w:val="ConsPlusNormal"/>
        <w:ind w:firstLine="540"/>
        <w:jc w:val="both"/>
        <w:rPr>
          <w:sz w:val="24"/>
          <w:szCs w:val="24"/>
        </w:rPr>
      </w:pPr>
      <w:r w:rsidRPr="0065790C">
        <w:rPr>
          <w:sz w:val="24"/>
          <w:szCs w:val="24"/>
        </w:rPr>
        <w:t>обеспечения условий для строительства новых и реконструкции существующих зданий, сооружений и коммуникаций инженерной инфраструктуры, предусмотренных утвержденной и согласованной градостроительной документацией;</w:t>
      </w:r>
    </w:p>
    <w:p w:rsidR="00E7594D" w:rsidRPr="0065790C" w:rsidRDefault="00E7594D" w:rsidP="00C61EF6">
      <w:pPr>
        <w:pStyle w:val="ConsPlusNormal"/>
        <w:ind w:firstLine="540"/>
        <w:jc w:val="both"/>
        <w:rPr>
          <w:sz w:val="24"/>
          <w:szCs w:val="24"/>
        </w:rPr>
      </w:pPr>
      <w:r w:rsidRPr="0065790C">
        <w:rPr>
          <w:sz w:val="24"/>
          <w:szCs w:val="24"/>
        </w:rPr>
        <w:t>обслуживания объектов благоустройства, коммуникаций инженерной инфраструктуры;</w:t>
      </w:r>
    </w:p>
    <w:p w:rsidR="00E7594D" w:rsidRPr="0065790C" w:rsidRDefault="00E7594D" w:rsidP="00C61EF6">
      <w:pPr>
        <w:pStyle w:val="ConsPlusNormal"/>
        <w:ind w:firstLine="540"/>
        <w:jc w:val="both"/>
        <w:rPr>
          <w:sz w:val="24"/>
          <w:szCs w:val="24"/>
        </w:rPr>
      </w:pPr>
      <w:r w:rsidRPr="0065790C">
        <w:rPr>
          <w:sz w:val="24"/>
          <w:szCs w:val="24"/>
        </w:rPr>
        <w:t>ликвидация аварийных и чрезвычайных ситуаций;</w:t>
      </w:r>
    </w:p>
    <w:p w:rsidR="00E7594D" w:rsidRPr="0065790C" w:rsidRDefault="00E7594D" w:rsidP="00C61EF6">
      <w:pPr>
        <w:pStyle w:val="ConsPlusNormal"/>
        <w:ind w:firstLine="540"/>
        <w:jc w:val="both"/>
        <w:rPr>
          <w:sz w:val="24"/>
          <w:szCs w:val="24"/>
        </w:rPr>
      </w:pPr>
      <w:r w:rsidRPr="0065790C">
        <w:rPr>
          <w:sz w:val="24"/>
          <w:szCs w:val="24"/>
        </w:rPr>
        <w:t>обеспечения соблюдения нормативов освещения жилых и нежилых помещений;</w:t>
      </w:r>
    </w:p>
    <w:p w:rsidR="00E7594D" w:rsidRPr="0065790C" w:rsidRDefault="00E7594D" w:rsidP="00C61EF6">
      <w:pPr>
        <w:pStyle w:val="ConsPlusNormal"/>
        <w:ind w:firstLine="540"/>
        <w:jc w:val="both"/>
        <w:rPr>
          <w:sz w:val="24"/>
          <w:szCs w:val="24"/>
        </w:rPr>
      </w:pPr>
      <w:r w:rsidRPr="0065790C">
        <w:rPr>
          <w:sz w:val="24"/>
          <w:szCs w:val="24"/>
        </w:rPr>
        <w:t>удаления аварийных, сухих, больных зеленых насаждений;</w:t>
      </w:r>
    </w:p>
    <w:p w:rsidR="00E7594D" w:rsidRPr="0065790C" w:rsidRDefault="00E7594D" w:rsidP="00C61EF6">
      <w:pPr>
        <w:pStyle w:val="ConsPlusNormal"/>
        <w:ind w:firstLine="540"/>
        <w:jc w:val="both"/>
        <w:rPr>
          <w:sz w:val="24"/>
          <w:szCs w:val="24"/>
        </w:rPr>
      </w:pPr>
      <w:r w:rsidRPr="0065790C">
        <w:rPr>
          <w:sz w:val="24"/>
          <w:szCs w:val="24"/>
        </w:rPr>
        <w:t>необходимости улучшения качественного и видового состава зеленых насаждений.</w:t>
      </w:r>
    </w:p>
    <w:p w:rsidR="00E7594D" w:rsidRPr="0065790C" w:rsidRDefault="00E7594D" w:rsidP="00C61EF6">
      <w:pPr>
        <w:pStyle w:val="ConsPlusNormal"/>
        <w:ind w:firstLine="540"/>
        <w:jc w:val="both"/>
        <w:rPr>
          <w:sz w:val="24"/>
          <w:szCs w:val="24"/>
        </w:rPr>
      </w:pPr>
      <w:r w:rsidRPr="0065790C">
        <w:rPr>
          <w:sz w:val="24"/>
          <w:szCs w:val="24"/>
        </w:rPr>
        <w:t xml:space="preserve">Снос зеленых насаждений на земельном участке после передачи его в собственность физическому или юридическому лицу осуществляется им по своему усмотрению без оформления разрешительных документов на снос зеленых насаждений". </w:t>
      </w:r>
    </w:p>
    <w:p w:rsidR="00E7594D" w:rsidRPr="0065790C" w:rsidRDefault="00E7594D" w:rsidP="00C61EF6">
      <w:pPr>
        <w:pStyle w:val="ConsPlusNormal"/>
        <w:ind w:firstLine="540"/>
        <w:jc w:val="both"/>
        <w:rPr>
          <w:sz w:val="24"/>
          <w:szCs w:val="24"/>
        </w:rPr>
      </w:pPr>
      <w:r w:rsidRPr="0065790C">
        <w:rPr>
          <w:sz w:val="24"/>
          <w:szCs w:val="24"/>
        </w:rPr>
        <w:t>136. Стрижка газонов, выкос сорной растительности производится на высоту до 3 - 5 см периодически при достижении травяным покровом высоты 10 - 15 см. Скошенная трава должна быть убрана в течение суток.</w:t>
      </w:r>
    </w:p>
    <w:p w:rsidR="00E7594D" w:rsidRPr="0065790C" w:rsidRDefault="00E7594D" w:rsidP="00C61EF6">
      <w:pPr>
        <w:pStyle w:val="ConsPlusNormal"/>
        <w:ind w:firstLine="540"/>
        <w:jc w:val="both"/>
        <w:rPr>
          <w:sz w:val="24"/>
          <w:szCs w:val="24"/>
        </w:rPr>
      </w:pPr>
      <w:r w:rsidRPr="0065790C">
        <w:rPr>
          <w:sz w:val="24"/>
          <w:szCs w:val="24"/>
        </w:rPr>
        <w:t>137. Полив зеленых насаждений на объектах озеленения производится в утреннее время не позднее 8 - 9 часов или в вечернее время после 18 - 19 часов.</w:t>
      </w:r>
    </w:p>
    <w:p w:rsidR="00E7594D" w:rsidRPr="0065790C" w:rsidRDefault="00E7594D" w:rsidP="00C61EF6">
      <w:pPr>
        <w:pStyle w:val="ConsPlusNormal"/>
        <w:ind w:firstLine="540"/>
        <w:jc w:val="both"/>
        <w:rPr>
          <w:sz w:val="24"/>
          <w:szCs w:val="24"/>
        </w:rPr>
      </w:pPr>
      <w:r w:rsidRPr="0065790C">
        <w:rPr>
          <w:sz w:val="24"/>
          <w:szCs w:val="24"/>
        </w:rPr>
        <w:t>138. На территории Златоустовского городского округа запрещается:</w:t>
      </w:r>
    </w:p>
    <w:p w:rsidR="00E7594D" w:rsidRPr="0065790C" w:rsidRDefault="00E7594D" w:rsidP="00C61EF6">
      <w:pPr>
        <w:pStyle w:val="ConsPlusNormal"/>
        <w:ind w:firstLine="540"/>
        <w:jc w:val="both"/>
        <w:rPr>
          <w:sz w:val="24"/>
          <w:szCs w:val="24"/>
        </w:rPr>
      </w:pPr>
      <w:r w:rsidRPr="0065790C">
        <w:rPr>
          <w:sz w:val="24"/>
          <w:szCs w:val="24"/>
        </w:rPr>
        <w:t>1) повреждать и уничтожать зеленые насаждения, газоны, цветочные клумбы;</w:t>
      </w:r>
    </w:p>
    <w:p w:rsidR="00E7594D" w:rsidRPr="0065790C" w:rsidRDefault="00E7594D" w:rsidP="00C61EF6">
      <w:pPr>
        <w:pStyle w:val="ConsPlusNormal"/>
        <w:ind w:firstLine="540"/>
        <w:jc w:val="both"/>
        <w:rPr>
          <w:sz w:val="24"/>
          <w:szCs w:val="24"/>
        </w:rPr>
      </w:pPr>
      <w:r w:rsidRPr="0065790C">
        <w:rPr>
          <w:sz w:val="24"/>
          <w:szCs w:val="24"/>
        </w:rPr>
        <w:t>2) загрязнять газоны, а также складировать на них строительные и другие материалы, тару, отходы и мусор, снег, скол асфальта, льда с очищаемых территорий;</w:t>
      </w:r>
    </w:p>
    <w:p w:rsidR="00E7594D" w:rsidRPr="0065790C" w:rsidRDefault="00E7594D" w:rsidP="00C61EF6">
      <w:pPr>
        <w:pStyle w:val="ConsPlusNormal"/>
        <w:ind w:firstLine="540"/>
        <w:jc w:val="both"/>
        <w:rPr>
          <w:sz w:val="24"/>
          <w:szCs w:val="24"/>
        </w:rPr>
      </w:pPr>
      <w:r w:rsidRPr="0065790C">
        <w:rPr>
          <w:sz w:val="24"/>
          <w:szCs w:val="24"/>
        </w:rPr>
        <w:t>3) сбрасывать снег с крыш на участки, занятые зелеными насаждениями, без принятия мер, обеспечивающих сохранность деревьев и кустарников;</w:t>
      </w:r>
    </w:p>
    <w:p w:rsidR="00E7594D" w:rsidRPr="0065790C" w:rsidRDefault="00E7594D" w:rsidP="00C61EF6">
      <w:pPr>
        <w:pStyle w:val="ConsPlusNormal"/>
        <w:ind w:firstLine="540"/>
        <w:jc w:val="both"/>
        <w:rPr>
          <w:sz w:val="24"/>
          <w:szCs w:val="24"/>
        </w:rPr>
      </w:pPr>
      <w:r w:rsidRPr="0065790C">
        <w:rPr>
          <w:sz w:val="24"/>
          <w:szCs w:val="24"/>
        </w:rPr>
        <w:t>4) допускать касание ветвей деревьев токонесущих проводов, закрытие ими адресных таблиц домов, дорожных знаков;</w:t>
      </w:r>
    </w:p>
    <w:p w:rsidR="00E7594D" w:rsidRPr="0065790C" w:rsidRDefault="00E7594D" w:rsidP="00C61EF6">
      <w:pPr>
        <w:pStyle w:val="ConsPlusNormal"/>
        <w:ind w:firstLine="540"/>
        <w:jc w:val="both"/>
        <w:rPr>
          <w:sz w:val="24"/>
          <w:szCs w:val="24"/>
        </w:rPr>
      </w:pPr>
      <w:r w:rsidRPr="0065790C">
        <w:rPr>
          <w:sz w:val="24"/>
          <w:szCs w:val="24"/>
        </w:rPr>
        <w:t>5) сжигать опавшую листву и сухую траву, совершать иные действия, создающие пожароопасную обстановку;</w:t>
      </w:r>
    </w:p>
    <w:p w:rsidR="00E7594D" w:rsidRPr="0065790C" w:rsidRDefault="00E7594D" w:rsidP="00C61EF6">
      <w:pPr>
        <w:pStyle w:val="ConsPlusNormal"/>
        <w:ind w:firstLine="540"/>
        <w:jc w:val="both"/>
        <w:rPr>
          <w:sz w:val="24"/>
          <w:szCs w:val="24"/>
        </w:rPr>
      </w:pPr>
      <w:r w:rsidRPr="0065790C">
        <w:rPr>
          <w:sz w:val="24"/>
          <w:szCs w:val="24"/>
        </w:rPr>
        <w:t>6) подвешивать на деревьях посторонние предметы, забивать в стволы деревьев гвозди, прикреплять рекламные изделия, электропровода, колючую проволоку и другие ограждения, которые могут повредить деревья;</w:t>
      </w:r>
    </w:p>
    <w:p w:rsidR="00E7594D" w:rsidRPr="0065790C" w:rsidRDefault="00E7594D" w:rsidP="00C61EF6">
      <w:pPr>
        <w:pStyle w:val="ConsPlusNormal"/>
        <w:ind w:firstLine="540"/>
        <w:jc w:val="both"/>
        <w:rPr>
          <w:sz w:val="24"/>
          <w:szCs w:val="24"/>
        </w:rPr>
      </w:pPr>
      <w:r w:rsidRPr="0065790C">
        <w:rPr>
          <w:sz w:val="24"/>
          <w:szCs w:val="24"/>
        </w:rPr>
        <w:t>7) устанавливать рекламные щиты, опоры освещения на расстоянии менее 3 м от стволов деревьев;</w:t>
      </w:r>
    </w:p>
    <w:p w:rsidR="00E7594D" w:rsidRPr="0065790C" w:rsidRDefault="00E7594D" w:rsidP="00C61EF6">
      <w:pPr>
        <w:pStyle w:val="ConsPlusNormal"/>
        <w:ind w:firstLine="540"/>
        <w:jc w:val="both"/>
        <w:rPr>
          <w:sz w:val="24"/>
          <w:szCs w:val="24"/>
        </w:rPr>
      </w:pPr>
      <w:r w:rsidRPr="0065790C">
        <w:rPr>
          <w:sz w:val="24"/>
          <w:szCs w:val="24"/>
        </w:rPr>
        <w:t>8) оставлять пни после проведения работ по сносу деревьев;</w:t>
      </w:r>
    </w:p>
    <w:p w:rsidR="00E7594D" w:rsidRPr="0065790C" w:rsidRDefault="00E7594D" w:rsidP="00C61EF6">
      <w:pPr>
        <w:pStyle w:val="ConsPlusNormal"/>
        <w:ind w:firstLine="540"/>
        <w:jc w:val="both"/>
        <w:rPr>
          <w:sz w:val="24"/>
          <w:szCs w:val="24"/>
        </w:rPr>
      </w:pPr>
      <w:r w:rsidRPr="0065790C">
        <w:rPr>
          <w:sz w:val="24"/>
          <w:szCs w:val="24"/>
        </w:rPr>
        <w:t>9) добывать из деревьев сок, смолу, делать надрезы и надписи на стволах и ветвях деревьев;</w:t>
      </w:r>
    </w:p>
    <w:p w:rsidR="00E7594D" w:rsidRPr="0065790C" w:rsidRDefault="00E7594D" w:rsidP="00C61EF6">
      <w:pPr>
        <w:pStyle w:val="ConsPlusNormal"/>
        <w:ind w:firstLine="540"/>
        <w:jc w:val="both"/>
        <w:rPr>
          <w:sz w:val="24"/>
          <w:szCs w:val="24"/>
        </w:rPr>
      </w:pPr>
      <w:r w:rsidRPr="0065790C">
        <w:rPr>
          <w:sz w:val="24"/>
          <w:szCs w:val="24"/>
        </w:rPr>
        <w:t>10) производить иные действия, способные нанести вред зеленым насаждениям, в том числе запрещенные настоящими правилами и иными правовыми актами.</w:t>
      </w:r>
    </w:p>
    <w:p w:rsidR="00E7594D" w:rsidRPr="0065790C" w:rsidRDefault="00E7594D" w:rsidP="00C61EF6">
      <w:pPr>
        <w:pStyle w:val="ConsPlusNormal"/>
        <w:ind w:firstLine="540"/>
        <w:jc w:val="both"/>
        <w:rPr>
          <w:sz w:val="24"/>
          <w:szCs w:val="24"/>
        </w:rPr>
      </w:pPr>
      <w:r w:rsidRPr="0065790C">
        <w:rPr>
          <w:sz w:val="24"/>
          <w:szCs w:val="24"/>
        </w:rPr>
        <w:t>139. Владельцы линий электропередачи обеспечивают своевременную обрезку веток под линиями электропередачи.</w:t>
      </w:r>
    </w:p>
    <w:p w:rsidR="00E7594D" w:rsidRPr="0065790C" w:rsidRDefault="00E7594D" w:rsidP="00C61EF6">
      <w:pPr>
        <w:pStyle w:val="ConsPlusNormal"/>
        <w:ind w:firstLine="540"/>
        <w:jc w:val="both"/>
        <w:rPr>
          <w:sz w:val="24"/>
          <w:szCs w:val="24"/>
        </w:rPr>
      </w:pPr>
      <w:r w:rsidRPr="0065790C">
        <w:rPr>
          <w:sz w:val="24"/>
          <w:szCs w:val="24"/>
        </w:rPr>
        <w:t>140. Ветви, закрывающие адресные таблицы (указатели наименования улиц и номеров домов), дорожные знаки, светофоры, треугольники видимости перекрестков, обрезаются ответственными за содержание территорий лицами.</w:t>
      </w:r>
    </w:p>
    <w:p w:rsidR="00E7594D" w:rsidRPr="0065790C" w:rsidRDefault="00E7594D" w:rsidP="00C61EF6">
      <w:pPr>
        <w:pStyle w:val="ConsPlusNormal"/>
        <w:ind w:firstLine="540"/>
        <w:jc w:val="both"/>
        <w:rPr>
          <w:sz w:val="24"/>
          <w:szCs w:val="24"/>
        </w:rPr>
      </w:pPr>
      <w:r w:rsidRPr="0065790C">
        <w:rPr>
          <w:sz w:val="24"/>
          <w:szCs w:val="24"/>
        </w:rPr>
        <w:t>141. Высота омолаживающей обрезки деревьев указывается в соответствующем разрешении, выдаваемом управлением по экологии и природопользованию администрации Златоустовского городского округа.</w:t>
      </w:r>
    </w:p>
    <w:p w:rsidR="00E7594D" w:rsidRPr="0065790C" w:rsidRDefault="00E7594D" w:rsidP="00DD7B14">
      <w:pPr>
        <w:pStyle w:val="ConsPlusNormal"/>
        <w:jc w:val="both"/>
        <w:rPr>
          <w:sz w:val="24"/>
          <w:szCs w:val="24"/>
        </w:rPr>
      </w:pPr>
    </w:p>
    <w:p w:rsidR="00E7594D" w:rsidRPr="0065790C" w:rsidRDefault="00E7594D" w:rsidP="00DD7B14">
      <w:pPr>
        <w:pStyle w:val="ConsPlusNormal"/>
        <w:ind w:firstLine="540"/>
        <w:jc w:val="both"/>
        <w:outlineLvl w:val="0"/>
        <w:rPr>
          <w:sz w:val="24"/>
          <w:szCs w:val="24"/>
        </w:rPr>
      </w:pPr>
      <w:r w:rsidRPr="0065790C">
        <w:rPr>
          <w:sz w:val="24"/>
          <w:szCs w:val="24"/>
        </w:rPr>
        <w:t>ФОНТАНЫ</w:t>
      </w:r>
    </w:p>
    <w:p w:rsidR="00E7594D" w:rsidRPr="0065790C" w:rsidRDefault="00E7594D" w:rsidP="00DD7B14">
      <w:pPr>
        <w:pStyle w:val="ConsPlusNormal"/>
        <w:jc w:val="both"/>
        <w:rPr>
          <w:sz w:val="24"/>
          <w:szCs w:val="24"/>
        </w:rPr>
      </w:pPr>
    </w:p>
    <w:p w:rsidR="00E7594D" w:rsidRPr="0065790C" w:rsidRDefault="00E7594D" w:rsidP="00DD7B14">
      <w:pPr>
        <w:pStyle w:val="ConsPlusNormal"/>
        <w:ind w:firstLine="540"/>
        <w:jc w:val="both"/>
        <w:rPr>
          <w:sz w:val="24"/>
          <w:szCs w:val="24"/>
        </w:rPr>
      </w:pPr>
      <w:r w:rsidRPr="0065790C">
        <w:rPr>
          <w:sz w:val="24"/>
          <w:szCs w:val="24"/>
        </w:rPr>
        <w:t>142. Ответственность за состояние и эксплуатацию фонтанов возлагается на собственников.</w:t>
      </w:r>
    </w:p>
    <w:p w:rsidR="00E7594D" w:rsidRPr="0065790C" w:rsidRDefault="00E7594D" w:rsidP="00DD7B14">
      <w:pPr>
        <w:pStyle w:val="ConsPlusNormal"/>
        <w:ind w:firstLine="540"/>
        <w:jc w:val="both"/>
        <w:rPr>
          <w:sz w:val="24"/>
          <w:szCs w:val="24"/>
        </w:rPr>
      </w:pPr>
      <w:r w:rsidRPr="0065790C">
        <w:rPr>
          <w:sz w:val="24"/>
          <w:szCs w:val="24"/>
        </w:rPr>
        <w:t>143. Сроки включения фонтанов, режимы их работы, график промывки и очистки чаш, технологические перерывы и окончание работы определяются правовыми актами администрации Златоустовского городского округа.</w:t>
      </w:r>
    </w:p>
    <w:p w:rsidR="00E7594D" w:rsidRPr="0065790C" w:rsidRDefault="00E7594D" w:rsidP="00DD7B14">
      <w:pPr>
        <w:pStyle w:val="ConsPlusNormal"/>
        <w:ind w:firstLine="540"/>
        <w:jc w:val="both"/>
        <w:rPr>
          <w:sz w:val="24"/>
          <w:szCs w:val="24"/>
        </w:rPr>
      </w:pPr>
      <w:r w:rsidRPr="0065790C">
        <w:rPr>
          <w:sz w:val="24"/>
          <w:szCs w:val="24"/>
        </w:rPr>
        <w:t>144. В период работы фонтанов очистка водной поверхности от мусора производится ежедневно. Собственники обязаны содержать фонтаны в чистоте и в период их отключения.</w:t>
      </w:r>
    </w:p>
    <w:p w:rsidR="00E7594D" w:rsidRPr="0065790C" w:rsidRDefault="00E7594D" w:rsidP="00DD7B14">
      <w:pPr>
        <w:pStyle w:val="ConsPlusNormal"/>
        <w:ind w:firstLine="540"/>
        <w:jc w:val="both"/>
        <w:rPr>
          <w:sz w:val="24"/>
          <w:szCs w:val="24"/>
        </w:rPr>
      </w:pPr>
      <w:r w:rsidRPr="0065790C">
        <w:rPr>
          <w:sz w:val="24"/>
          <w:szCs w:val="24"/>
        </w:rPr>
        <w:t>145. Содержание территорий, прилегающих к фонтанам, осуществляют лица, ответственные за содержание территорий, на которых находятся данные объекты.</w:t>
      </w:r>
    </w:p>
    <w:p w:rsidR="00E7594D" w:rsidRPr="0065790C" w:rsidRDefault="00E7594D" w:rsidP="00DD7B14">
      <w:pPr>
        <w:pStyle w:val="ConsPlusNormal"/>
        <w:ind w:firstLine="540"/>
        <w:jc w:val="both"/>
        <w:rPr>
          <w:sz w:val="24"/>
          <w:szCs w:val="24"/>
        </w:rPr>
      </w:pPr>
    </w:p>
    <w:p w:rsidR="00E7594D" w:rsidRPr="0065790C" w:rsidRDefault="00E7594D" w:rsidP="00DD7B14">
      <w:pPr>
        <w:pStyle w:val="ConsPlusNormal"/>
        <w:ind w:firstLine="540"/>
        <w:jc w:val="both"/>
        <w:outlineLvl w:val="0"/>
        <w:rPr>
          <w:sz w:val="24"/>
          <w:szCs w:val="24"/>
        </w:rPr>
      </w:pPr>
      <w:r w:rsidRPr="0065790C">
        <w:rPr>
          <w:sz w:val="24"/>
          <w:szCs w:val="24"/>
        </w:rPr>
        <w:t>ОБЪЕКТЫ НАРУЖНОЙ РЕКЛАМЫ, ХУДОЖЕСТВЕННОЕ И ПРАЗДНИЧНОЕ ОФОРМЛЕНИЕ ЗЛАТОУСТОВСКОГО ГОРОДСКОГО ОКРУГА</w:t>
      </w:r>
    </w:p>
    <w:p w:rsidR="00E7594D" w:rsidRPr="0065790C" w:rsidRDefault="00E7594D" w:rsidP="00DD7B14">
      <w:pPr>
        <w:pStyle w:val="ConsPlusNormal"/>
        <w:jc w:val="both"/>
        <w:rPr>
          <w:sz w:val="24"/>
          <w:szCs w:val="24"/>
        </w:rPr>
      </w:pPr>
    </w:p>
    <w:p w:rsidR="00E7594D" w:rsidRPr="0065790C" w:rsidRDefault="00E7594D" w:rsidP="00DD7B14">
      <w:pPr>
        <w:pStyle w:val="ConsPlusNormal"/>
        <w:ind w:firstLine="540"/>
        <w:jc w:val="both"/>
        <w:rPr>
          <w:sz w:val="24"/>
          <w:szCs w:val="24"/>
        </w:rPr>
      </w:pPr>
      <w:r w:rsidRPr="0065790C">
        <w:rPr>
          <w:sz w:val="24"/>
          <w:szCs w:val="24"/>
        </w:rPr>
        <w:t>146. Рекламные конструкции должны размещаться и содержаться в чистоте (подсвечиваться в темное время суток) в соответствии с требованиями положения о порядке размещения и эксплуатации рекламных конструкций и размещения рекламы на транспортных средствах на территории Златоустовского городского округа, утвержденного соответствующим решением Собрания депутатов Златоустовского городского округа.</w:t>
      </w:r>
    </w:p>
    <w:p w:rsidR="00E7594D" w:rsidRPr="0065790C" w:rsidRDefault="00E7594D" w:rsidP="00DD7B14">
      <w:pPr>
        <w:pStyle w:val="ConsPlusNormal"/>
        <w:ind w:firstLine="540"/>
        <w:jc w:val="both"/>
        <w:rPr>
          <w:sz w:val="24"/>
          <w:szCs w:val="24"/>
        </w:rPr>
      </w:pPr>
      <w:r w:rsidRPr="0065790C">
        <w:rPr>
          <w:sz w:val="24"/>
          <w:szCs w:val="24"/>
        </w:rPr>
        <w:t>147. Средства наружной рекламы вблизи объектов улично-дорожной сети размещаются с учетом требований законодательства к ее размещению на автомобильных дорогах.</w:t>
      </w:r>
    </w:p>
    <w:p w:rsidR="00E7594D" w:rsidRPr="0065790C" w:rsidRDefault="00E7594D" w:rsidP="00DD7B14">
      <w:pPr>
        <w:pStyle w:val="ConsPlusNormal"/>
        <w:ind w:firstLine="540"/>
        <w:jc w:val="both"/>
        <w:rPr>
          <w:sz w:val="24"/>
          <w:szCs w:val="24"/>
        </w:rPr>
      </w:pPr>
      <w:r w:rsidRPr="0065790C">
        <w:rPr>
          <w:sz w:val="24"/>
          <w:szCs w:val="24"/>
        </w:rPr>
        <w:t>148. Владелец рекламной конструкции обеспечивает ее содержание в надлежащем состоянии, а также уборку прилегающей территории.</w:t>
      </w:r>
    </w:p>
    <w:p w:rsidR="00E7594D" w:rsidRPr="0065790C" w:rsidRDefault="00E7594D" w:rsidP="00DD7B14">
      <w:pPr>
        <w:pStyle w:val="ConsPlusNormal"/>
        <w:ind w:firstLine="540"/>
        <w:jc w:val="both"/>
        <w:rPr>
          <w:sz w:val="24"/>
          <w:szCs w:val="24"/>
        </w:rPr>
      </w:pPr>
      <w:r w:rsidRPr="0065790C">
        <w:rPr>
          <w:sz w:val="24"/>
          <w:szCs w:val="24"/>
        </w:rPr>
        <w:t>149. Включение подсветки отдельно стоящих рекламных конструкций, подсветка витрин и вывесок производится в соответствии с графиком включения устройств наружного освещения.</w:t>
      </w:r>
    </w:p>
    <w:p w:rsidR="00E7594D" w:rsidRPr="0065790C" w:rsidRDefault="00E7594D" w:rsidP="00DD7B14">
      <w:pPr>
        <w:pStyle w:val="ConsPlusNormal"/>
        <w:ind w:firstLine="540"/>
        <w:jc w:val="both"/>
        <w:rPr>
          <w:sz w:val="24"/>
          <w:szCs w:val="24"/>
        </w:rPr>
      </w:pPr>
      <w:r w:rsidRPr="0065790C">
        <w:rPr>
          <w:sz w:val="24"/>
          <w:szCs w:val="24"/>
        </w:rPr>
        <w:t>150. После монтажа (демонтажа) рекламной конструкции рекламораспространитель восстанавливает благоустройство территории в установленные сроки.</w:t>
      </w:r>
    </w:p>
    <w:p w:rsidR="00E7594D" w:rsidRPr="0065790C" w:rsidRDefault="00E7594D" w:rsidP="00DD7B14">
      <w:pPr>
        <w:pStyle w:val="ConsPlusNormal"/>
        <w:ind w:firstLine="540"/>
        <w:jc w:val="both"/>
        <w:rPr>
          <w:sz w:val="24"/>
          <w:szCs w:val="24"/>
        </w:rPr>
      </w:pPr>
      <w:r w:rsidRPr="0065790C">
        <w:rPr>
          <w:sz w:val="24"/>
          <w:szCs w:val="24"/>
        </w:rPr>
        <w:t>151. Запрещается производить смену изображений (плакатов) на рекламных конструкциях с заездом автотранспорта на газоны, оставлять на газонах мусор от замены рекламной продукции.</w:t>
      </w:r>
    </w:p>
    <w:p w:rsidR="00E7594D" w:rsidRPr="0065790C" w:rsidRDefault="00E7594D" w:rsidP="00DD7B14">
      <w:pPr>
        <w:pStyle w:val="ConsPlusNormal"/>
        <w:ind w:firstLine="540"/>
        <w:jc w:val="both"/>
        <w:rPr>
          <w:sz w:val="24"/>
          <w:szCs w:val="24"/>
        </w:rPr>
      </w:pPr>
      <w:r w:rsidRPr="0065790C">
        <w:rPr>
          <w:sz w:val="24"/>
          <w:szCs w:val="24"/>
        </w:rPr>
        <w:t>152. Запрещается производить обрезку деревьев при установке и эксплуатации рекламных конструкций любого вида на территории Златоустовского городского округа без согласования с управлением по экологии и природопользованию администрации Златоустовского городского округа.</w:t>
      </w:r>
    </w:p>
    <w:p w:rsidR="00E7594D" w:rsidRPr="0065790C" w:rsidRDefault="00E7594D" w:rsidP="00DD7B14">
      <w:pPr>
        <w:pStyle w:val="ConsPlusNormal"/>
        <w:ind w:firstLine="540"/>
        <w:jc w:val="both"/>
        <w:rPr>
          <w:sz w:val="24"/>
          <w:szCs w:val="24"/>
        </w:rPr>
      </w:pPr>
      <w:r w:rsidRPr="0065790C">
        <w:rPr>
          <w:sz w:val="24"/>
          <w:szCs w:val="24"/>
        </w:rPr>
        <w:t>153. Запрещается без согласия собственников нанесение, наклеивание, развешивание информационных материалов (объявлений различного вида, плакатов, афиш и др.) на:</w:t>
      </w:r>
    </w:p>
    <w:p w:rsidR="00E7594D" w:rsidRPr="0065790C" w:rsidRDefault="00E7594D" w:rsidP="00DD7B14">
      <w:pPr>
        <w:pStyle w:val="ConsPlusNormal"/>
        <w:ind w:firstLine="540"/>
        <w:jc w:val="both"/>
        <w:rPr>
          <w:sz w:val="24"/>
          <w:szCs w:val="24"/>
        </w:rPr>
      </w:pPr>
      <w:r w:rsidRPr="0065790C">
        <w:rPr>
          <w:sz w:val="24"/>
          <w:szCs w:val="24"/>
        </w:rPr>
        <w:t>1) зданиях, заборах, ограждениях, остановочных пунктах общественного транспорта, малых архитектурных формах, тротуарах;</w:t>
      </w:r>
    </w:p>
    <w:p w:rsidR="00E7594D" w:rsidRPr="0065790C" w:rsidRDefault="00E7594D" w:rsidP="00DD7B14">
      <w:pPr>
        <w:pStyle w:val="ConsPlusNormal"/>
        <w:ind w:firstLine="540"/>
        <w:jc w:val="both"/>
        <w:rPr>
          <w:sz w:val="24"/>
          <w:szCs w:val="24"/>
        </w:rPr>
      </w:pPr>
      <w:r w:rsidRPr="0065790C">
        <w:rPr>
          <w:sz w:val="24"/>
          <w:szCs w:val="24"/>
        </w:rPr>
        <w:t>2) зеленых насаждениях;</w:t>
      </w:r>
    </w:p>
    <w:p w:rsidR="00E7594D" w:rsidRPr="0065790C" w:rsidRDefault="00E7594D" w:rsidP="00DD7B14">
      <w:pPr>
        <w:pStyle w:val="ConsPlusNormal"/>
        <w:ind w:firstLine="540"/>
        <w:jc w:val="both"/>
        <w:rPr>
          <w:sz w:val="24"/>
          <w:szCs w:val="24"/>
        </w:rPr>
      </w:pPr>
      <w:r w:rsidRPr="0065790C">
        <w:rPr>
          <w:sz w:val="24"/>
          <w:szCs w:val="24"/>
        </w:rPr>
        <w:t>3) опорах линий электропередачи, дорожных знаков, городского наружного освещения и трамвайно-троллейбусных линий, распределительных щитах, инженерных сооружениях и коммуникациях;</w:t>
      </w:r>
    </w:p>
    <w:p w:rsidR="00E7594D" w:rsidRPr="0065790C" w:rsidRDefault="00E7594D" w:rsidP="00DD7B14">
      <w:pPr>
        <w:pStyle w:val="ConsPlusNormal"/>
        <w:ind w:firstLine="540"/>
        <w:jc w:val="both"/>
        <w:rPr>
          <w:sz w:val="24"/>
          <w:szCs w:val="24"/>
        </w:rPr>
      </w:pPr>
      <w:r w:rsidRPr="0065790C">
        <w:rPr>
          <w:sz w:val="24"/>
          <w:szCs w:val="24"/>
        </w:rPr>
        <w:t>4) памятниках, мемориальных объектах, зданиях и сооружениях, имеющих историческую, культурную или архитектурную ценность.</w:t>
      </w:r>
    </w:p>
    <w:p w:rsidR="00E7594D" w:rsidRPr="0065790C" w:rsidRDefault="00E7594D" w:rsidP="00DD7B14">
      <w:pPr>
        <w:pStyle w:val="ConsPlusNormal"/>
        <w:ind w:firstLine="540"/>
        <w:jc w:val="both"/>
        <w:rPr>
          <w:sz w:val="24"/>
          <w:szCs w:val="24"/>
        </w:rPr>
      </w:pPr>
      <w:r w:rsidRPr="0065790C">
        <w:rPr>
          <w:sz w:val="24"/>
          <w:szCs w:val="24"/>
        </w:rPr>
        <w:t>В указанном случае субъектами административной ответственности за нарушение данной нормы могут быть как лицо, разместившее информационные материалы, так и заказчик размещения информационных материалов при наличии установленной вины</w:t>
      </w:r>
    </w:p>
    <w:p w:rsidR="00E7594D" w:rsidRPr="0065790C" w:rsidRDefault="00E7594D" w:rsidP="00DD7B14">
      <w:pPr>
        <w:pStyle w:val="ConsPlusNormal"/>
        <w:ind w:firstLine="540"/>
        <w:jc w:val="both"/>
        <w:rPr>
          <w:sz w:val="24"/>
          <w:szCs w:val="24"/>
        </w:rPr>
      </w:pPr>
      <w:r w:rsidRPr="0065790C">
        <w:rPr>
          <w:sz w:val="24"/>
          <w:szCs w:val="24"/>
        </w:rPr>
        <w:t>154. Не допускается повреждение и загрязнение конструкций и сооружений как при размещении на них информационных, предвыборных агитационных материалов, так и непосредственно при освобождении от них.</w:t>
      </w:r>
    </w:p>
    <w:p w:rsidR="00E7594D" w:rsidRPr="0065790C" w:rsidRDefault="00E7594D" w:rsidP="00DD7B14">
      <w:pPr>
        <w:pStyle w:val="ConsPlusNormal"/>
        <w:ind w:firstLine="540"/>
        <w:jc w:val="both"/>
        <w:rPr>
          <w:sz w:val="24"/>
          <w:szCs w:val="24"/>
        </w:rPr>
      </w:pPr>
      <w:r w:rsidRPr="0065790C">
        <w:rPr>
          <w:sz w:val="24"/>
          <w:szCs w:val="24"/>
        </w:rPr>
        <w:t>155. Размещение информационных материалов допускается, как правило, на срок не более одного месяца, за исключением предвыборных агитационных материалов, которые могут быть размещены до даты проведения соответствующих выборов.</w:t>
      </w:r>
    </w:p>
    <w:p w:rsidR="00E7594D" w:rsidRPr="0065790C" w:rsidRDefault="00E7594D" w:rsidP="00DD7B14">
      <w:pPr>
        <w:pStyle w:val="ConsPlusNormal"/>
        <w:ind w:firstLine="540"/>
        <w:jc w:val="both"/>
        <w:rPr>
          <w:sz w:val="24"/>
          <w:szCs w:val="24"/>
        </w:rPr>
      </w:pPr>
      <w:r w:rsidRPr="0065790C">
        <w:rPr>
          <w:sz w:val="24"/>
          <w:szCs w:val="24"/>
        </w:rPr>
        <w:t>156. Физические или юридические лица, индивидуальные предприниматели, осуществившие размещение информационных, предвыборных агитационных материалов, обязаны привести в первоначальное состояние место их размещения после окончания установленного предельного срока для их размещения.</w:t>
      </w:r>
    </w:p>
    <w:p w:rsidR="00E7594D" w:rsidRPr="0065790C" w:rsidRDefault="00E7594D" w:rsidP="00DD7B14">
      <w:pPr>
        <w:pStyle w:val="ConsPlusNormal"/>
        <w:ind w:firstLine="540"/>
        <w:jc w:val="both"/>
        <w:rPr>
          <w:sz w:val="24"/>
          <w:szCs w:val="24"/>
        </w:rPr>
      </w:pPr>
      <w:r w:rsidRPr="0065790C">
        <w:rPr>
          <w:sz w:val="24"/>
          <w:szCs w:val="24"/>
        </w:rPr>
        <w:t>157. Работы по удалению самовольно размещаемых рекламных и иных объявлений, надписей и изображений с объектов (фасадов зданий и сооружений, магазинов, опор контактной сети и наружного освещения и т.п.) осуществляются собственниками, арендаторами, пользователями указанных объектов.</w:t>
      </w:r>
    </w:p>
    <w:p w:rsidR="00E7594D" w:rsidRPr="0065790C" w:rsidRDefault="00E7594D" w:rsidP="00DD7B14">
      <w:pPr>
        <w:pStyle w:val="ConsPlusNormal"/>
        <w:ind w:firstLine="540"/>
        <w:jc w:val="both"/>
        <w:rPr>
          <w:sz w:val="24"/>
          <w:szCs w:val="24"/>
        </w:rPr>
      </w:pPr>
      <w:r w:rsidRPr="0065790C">
        <w:rPr>
          <w:sz w:val="24"/>
          <w:szCs w:val="24"/>
        </w:rPr>
        <w:t>158. Размещение и демонтаж праздничного оформления территорий Златоустовского городского округа производятся в сроки, установленные правовыми актами администрации Златоустовского городского округа.</w:t>
      </w:r>
    </w:p>
    <w:p w:rsidR="00E7594D" w:rsidRDefault="00E7594D" w:rsidP="000C6C76">
      <w:pPr>
        <w:pStyle w:val="ConsPlusNormal"/>
        <w:ind w:firstLine="540"/>
        <w:jc w:val="both"/>
        <w:outlineLvl w:val="0"/>
        <w:rPr>
          <w:sz w:val="24"/>
          <w:szCs w:val="24"/>
        </w:rPr>
      </w:pPr>
    </w:p>
    <w:p w:rsidR="00E7594D" w:rsidRDefault="00E7594D" w:rsidP="000C6C76">
      <w:pPr>
        <w:pStyle w:val="ConsPlusNormal"/>
        <w:ind w:firstLine="540"/>
        <w:jc w:val="both"/>
        <w:outlineLvl w:val="0"/>
        <w:rPr>
          <w:sz w:val="24"/>
          <w:szCs w:val="24"/>
        </w:rPr>
      </w:pPr>
    </w:p>
    <w:p w:rsidR="00E7594D" w:rsidRDefault="00E7594D" w:rsidP="000C6C76">
      <w:pPr>
        <w:pStyle w:val="ConsPlusNormal"/>
        <w:ind w:firstLine="540"/>
        <w:jc w:val="both"/>
        <w:outlineLvl w:val="0"/>
        <w:rPr>
          <w:sz w:val="24"/>
          <w:szCs w:val="24"/>
        </w:rPr>
      </w:pPr>
    </w:p>
    <w:p w:rsidR="00E7594D" w:rsidRPr="0065790C" w:rsidRDefault="00E7594D" w:rsidP="000C6C76">
      <w:pPr>
        <w:pStyle w:val="ConsPlusNormal"/>
        <w:ind w:firstLine="540"/>
        <w:jc w:val="both"/>
        <w:outlineLvl w:val="0"/>
        <w:rPr>
          <w:sz w:val="24"/>
          <w:szCs w:val="24"/>
        </w:rPr>
      </w:pPr>
    </w:p>
    <w:p w:rsidR="00E7594D" w:rsidRPr="0065790C" w:rsidRDefault="00E7594D" w:rsidP="000C6C76">
      <w:pPr>
        <w:pStyle w:val="ConsPlusNormal"/>
        <w:ind w:firstLine="540"/>
        <w:jc w:val="both"/>
        <w:outlineLvl w:val="0"/>
        <w:rPr>
          <w:sz w:val="24"/>
          <w:szCs w:val="24"/>
        </w:rPr>
      </w:pPr>
      <w:r w:rsidRPr="0065790C">
        <w:rPr>
          <w:sz w:val="24"/>
          <w:szCs w:val="24"/>
        </w:rPr>
        <w:t>ПАМЯТНИКИ, МЕМОРИАЛЬНЫЕ ОБЪЕКТЫ МОНУМЕНТАЛЬНОГО ДЕКОРАТИВНОГО ИСКУССТВА</w:t>
      </w:r>
    </w:p>
    <w:p w:rsidR="00E7594D" w:rsidRPr="0065790C" w:rsidRDefault="00E7594D" w:rsidP="000C6C76">
      <w:pPr>
        <w:pStyle w:val="ConsPlusNormal"/>
        <w:jc w:val="both"/>
        <w:rPr>
          <w:sz w:val="24"/>
          <w:szCs w:val="24"/>
        </w:rPr>
      </w:pPr>
    </w:p>
    <w:p w:rsidR="00E7594D" w:rsidRPr="0065790C" w:rsidRDefault="00E7594D" w:rsidP="000C6C76">
      <w:pPr>
        <w:pStyle w:val="ConsPlusNormal"/>
        <w:ind w:firstLine="540"/>
        <w:jc w:val="both"/>
        <w:rPr>
          <w:sz w:val="24"/>
          <w:szCs w:val="24"/>
        </w:rPr>
      </w:pPr>
      <w:r w:rsidRPr="0065790C">
        <w:rPr>
          <w:sz w:val="24"/>
          <w:szCs w:val="24"/>
        </w:rPr>
        <w:t>159. Памятники и мемориальные объекты монументального декоративного искусства (мемориальные доски, скульптуры и комплексы, памятные знаки и стелы, памятники градостроительства, архитектуры, истории, культуры и др.), посвященные историческим событиям, служащие для увековечения памяти людей и организаций, устанавливаются на территориях общего пользования или зданиях в порядке, определенном правовым актом администрации Златоустовского городского округа.</w:t>
      </w:r>
    </w:p>
    <w:p w:rsidR="00E7594D" w:rsidRPr="0065790C" w:rsidRDefault="00E7594D" w:rsidP="000C6C76">
      <w:pPr>
        <w:pStyle w:val="ConsPlusNormal"/>
        <w:ind w:firstLine="540"/>
        <w:jc w:val="both"/>
        <w:rPr>
          <w:sz w:val="24"/>
          <w:szCs w:val="24"/>
        </w:rPr>
      </w:pPr>
      <w:r w:rsidRPr="0065790C">
        <w:rPr>
          <w:sz w:val="24"/>
          <w:szCs w:val="24"/>
        </w:rPr>
        <w:t>160. Установка памятников и мемориальных объектов на земельных участках, зданиях, сооружениях осуществляется с согласия собственников земельных участков и объектов недвижимости.</w:t>
      </w:r>
    </w:p>
    <w:p w:rsidR="00E7594D" w:rsidRPr="0065790C" w:rsidRDefault="00E7594D" w:rsidP="000C6C76">
      <w:pPr>
        <w:pStyle w:val="ConsPlusNormal"/>
        <w:ind w:firstLine="540"/>
        <w:jc w:val="both"/>
        <w:rPr>
          <w:sz w:val="24"/>
          <w:szCs w:val="24"/>
        </w:rPr>
      </w:pPr>
      <w:r w:rsidRPr="0065790C">
        <w:rPr>
          <w:sz w:val="24"/>
          <w:szCs w:val="24"/>
        </w:rPr>
        <w:t>В случае если памятники и мемориальные объекты доступны для общественного обозрения, их установка осуществляется по согласованию с управлением архитектуры и градостроительства администрации Златоустовского городского округа, специально уполномоченными органами по охране памятников истории и культуры.</w:t>
      </w:r>
    </w:p>
    <w:p w:rsidR="00E7594D" w:rsidRPr="0065790C" w:rsidRDefault="00E7594D" w:rsidP="000C6C76">
      <w:pPr>
        <w:pStyle w:val="ConsPlusNormal"/>
        <w:ind w:firstLine="540"/>
        <w:jc w:val="both"/>
        <w:rPr>
          <w:sz w:val="24"/>
          <w:szCs w:val="24"/>
        </w:rPr>
      </w:pPr>
      <w:r w:rsidRPr="0065790C">
        <w:rPr>
          <w:sz w:val="24"/>
          <w:szCs w:val="24"/>
        </w:rPr>
        <w:t>161. Ответственность за содержание и ремонт (окраска, побелка, очистка от грязи и мусора) памятников и мемориальных объектов, содержание и благоустройство зон охраны памятников возлагается на собственников.</w:t>
      </w:r>
    </w:p>
    <w:p w:rsidR="00E7594D" w:rsidRPr="0065790C" w:rsidRDefault="00E7594D" w:rsidP="000C6C76">
      <w:pPr>
        <w:pStyle w:val="ConsPlusNormal"/>
        <w:ind w:firstLine="540"/>
        <w:jc w:val="both"/>
        <w:rPr>
          <w:sz w:val="24"/>
          <w:szCs w:val="24"/>
        </w:rPr>
      </w:pPr>
      <w:r w:rsidRPr="0065790C">
        <w:rPr>
          <w:sz w:val="24"/>
          <w:szCs w:val="24"/>
        </w:rPr>
        <w:t>162. Физические и юридические лица обязаны бережно относиться к памятникам и мемориальным объектам, не допускать повреждения, загрязнения, самовольного сноса памятных объектов и их ограждений, нанесения надписей на памятные объекты.</w:t>
      </w:r>
    </w:p>
    <w:p w:rsidR="00E7594D" w:rsidRPr="0065790C" w:rsidRDefault="00E7594D" w:rsidP="00DD7B14">
      <w:pPr>
        <w:pStyle w:val="ConsPlusNormal"/>
        <w:ind w:firstLine="540"/>
        <w:jc w:val="both"/>
        <w:rPr>
          <w:sz w:val="24"/>
          <w:szCs w:val="24"/>
        </w:rPr>
      </w:pPr>
    </w:p>
    <w:p w:rsidR="00E7594D" w:rsidRPr="0065790C" w:rsidRDefault="00E7594D" w:rsidP="0066786F">
      <w:pPr>
        <w:pStyle w:val="ConsPlusNormal"/>
        <w:ind w:firstLine="540"/>
        <w:jc w:val="both"/>
        <w:outlineLvl w:val="0"/>
        <w:rPr>
          <w:sz w:val="24"/>
          <w:szCs w:val="24"/>
        </w:rPr>
      </w:pPr>
      <w:r w:rsidRPr="0065790C">
        <w:rPr>
          <w:sz w:val="24"/>
          <w:szCs w:val="24"/>
        </w:rPr>
        <w:t>БАНКОМАТЫ, ПЛАТЕЖНЫЕ ТЕРМИНАЛЫ</w:t>
      </w:r>
    </w:p>
    <w:p w:rsidR="00E7594D" w:rsidRPr="0065790C" w:rsidRDefault="00E7594D" w:rsidP="0066786F">
      <w:pPr>
        <w:pStyle w:val="ConsPlusNormal"/>
        <w:jc w:val="both"/>
        <w:rPr>
          <w:sz w:val="24"/>
          <w:szCs w:val="24"/>
        </w:rPr>
      </w:pPr>
    </w:p>
    <w:p w:rsidR="00E7594D" w:rsidRPr="0065790C" w:rsidRDefault="00E7594D" w:rsidP="0066786F">
      <w:pPr>
        <w:pStyle w:val="ConsPlusNormal"/>
        <w:ind w:firstLine="540"/>
        <w:jc w:val="both"/>
        <w:rPr>
          <w:sz w:val="24"/>
          <w:szCs w:val="24"/>
        </w:rPr>
      </w:pPr>
      <w:r w:rsidRPr="0065790C">
        <w:rPr>
          <w:sz w:val="24"/>
          <w:szCs w:val="24"/>
        </w:rPr>
        <w:t>163. Ответственность за исправность и своевременную ликвидацию нарушений в содержании банкоматов, платежных терминалов (устранение посторонних надписей, замена разбитых стекол, их очистка, покраска или промывка козырьков и т.п.) возлагается на организации, в собственности которых находятся данные объекты.</w:t>
      </w:r>
    </w:p>
    <w:p w:rsidR="00E7594D" w:rsidRPr="0065790C" w:rsidRDefault="00E7594D" w:rsidP="0066786F">
      <w:pPr>
        <w:pStyle w:val="ConsPlusNormal"/>
        <w:ind w:firstLine="540"/>
        <w:jc w:val="both"/>
        <w:rPr>
          <w:sz w:val="24"/>
          <w:szCs w:val="24"/>
        </w:rPr>
      </w:pPr>
      <w:r w:rsidRPr="0065790C">
        <w:rPr>
          <w:sz w:val="24"/>
          <w:szCs w:val="24"/>
        </w:rPr>
        <w:t>164. Банкоматы располагаются под навесами.</w:t>
      </w:r>
    </w:p>
    <w:p w:rsidR="00E7594D" w:rsidRPr="0065790C" w:rsidRDefault="00E7594D" w:rsidP="0066786F">
      <w:pPr>
        <w:pStyle w:val="ConsPlusNormal"/>
        <w:ind w:firstLine="540"/>
        <w:jc w:val="both"/>
        <w:rPr>
          <w:sz w:val="24"/>
          <w:szCs w:val="24"/>
        </w:rPr>
      </w:pPr>
      <w:r w:rsidRPr="0065790C">
        <w:rPr>
          <w:sz w:val="24"/>
          <w:szCs w:val="24"/>
        </w:rPr>
        <w:t>165. Рядом с банкоматом и платежным терминалом устанавливаются урны.</w:t>
      </w:r>
    </w:p>
    <w:p w:rsidR="00E7594D" w:rsidRPr="0065790C" w:rsidRDefault="00E7594D" w:rsidP="0066786F">
      <w:pPr>
        <w:pStyle w:val="ConsPlusNormal"/>
        <w:ind w:firstLine="540"/>
        <w:jc w:val="both"/>
        <w:rPr>
          <w:sz w:val="24"/>
          <w:szCs w:val="24"/>
        </w:rPr>
      </w:pPr>
      <w:r w:rsidRPr="0065790C">
        <w:rPr>
          <w:sz w:val="24"/>
          <w:szCs w:val="24"/>
        </w:rPr>
        <w:t>166. Содержание территорий, прилегающих к банкоматам и платежным терминалам, заключается в проведении мероприятий по очистке территории и урн от мусора, в зимний период - уборке снега, очистке наледи до асфальта или противогололедной посыпке территории, своевременной очистке навесов от снега, наледи, сосулек.</w:t>
      </w:r>
    </w:p>
    <w:p w:rsidR="00E7594D" w:rsidRPr="0065790C" w:rsidRDefault="00E7594D" w:rsidP="0066786F">
      <w:pPr>
        <w:pStyle w:val="ConsPlusNormal"/>
        <w:ind w:firstLine="540"/>
        <w:jc w:val="both"/>
        <w:rPr>
          <w:sz w:val="24"/>
          <w:szCs w:val="24"/>
        </w:rPr>
      </w:pPr>
      <w:r w:rsidRPr="0065790C">
        <w:rPr>
          <w:sz w:val="24"/>
          <w:szCs w:val="24"/>
        </w:rPr>
        <w:t>167. Ответственность за содержание территорий, прилегающих к банкоматам, платежным терминалам, возлагается на владельцев данных объектов либо на владельцев территорий, на которых они расположены.</w:t>
      </w:r>
    </w:p>
    <w:p w:rsidR="00E7594D" w:rsidRPr="0065790C" w:rsidRDefault="00E7594D" w:rsidP="0066786F">
      <w:pPr>
        <w:pStyle w:val="ConsPlusNormal"/>
        <w:ind w:firstLine="540"/>
        <w:jc w:val="both"/>
        <w:rPr>
          <w:sz w:val="24"/>
          <w:szCs w:val="24"/>
        </w:rPr>
      </w:pPr>
    </w:p>
    <w:p w:rsidR="00E7594D" w:rsidRPr="0065790C" w:rsidRDefault="00E7594D" w:rsidP="0066786F">
      <w:pPr>
        <w:pStyle w:val="ConsPlusNormal"/>
        <w:ind w:firstLine="540"/>
        <w:jc w:val="both"/>
        <w:outlineLvl w:val="0"/>
        <w:rPr>
          <w:sz w:val="24"/>
          <w:szCs w:val="24"/>
        </w:rPr>
      </w:pPr>
      <w:r w:rsidRPr="0065790C">
        <w:rPr>
          <w:sz w:val="24"/>
          <w:szCs w:val="24"/>
        </w:rPr>
        <w:t>ОБЩЕСТВЕННЫЕ ТУАЛЕТЫ</w:t>
      </w:r>
    </w:p>
    <w:p w:rsidR="00E7594D" w:rsidRPr="0065790C" w:rsidRDefault="00E7594D" w:rsidP="0066786F">
      <w:pPr>
        <w:pStyle w:val="ConsPlusNormal"/>
        <w:jc w:val="both"/>
        <w:rPr>
          <w:sz w:val="24"/>
          <w:szCs w:val="24"/>
        </w:rPr>
      </w:pPr>
    </w:p>
    <w:p w:rsidR="00E7594D" w:rsidRPr="0065790C" w:rsidRDefault="00E7594D" w:rsidP="0066786F">
      <w:pPr>
        <w:pStyle w:val="ConsPlusNormal"/>
        <w:ind w:firstLine="540"/>
        <w:jc w:val="both"/>
        <w:rPr>
          <w:sz w:val="24"/>
          <w:szCs w:val="24"/>
        </w:rPr>
      </w:pPr>
      <w:r w:rsidRPr="0065790C">
        <w:rPr>
          <w:sz w:val="24"/>
          <w:szCs w:val="24"/>
        </w:rPr>
        <w:t>168. В местах массового скопления и посещения людей (объекты торговли, общественного питания, кладбища, строительные площадки, зоны отдыха, пляжи и др.) устанавливаются общественные туалеты. Порядок установки общественных туалетов определяется правовым актом администрации Златоустовского городского округа.</w:t>
      </w:r>
    </w:p>
    <w:p w:rsidR="00E7594D" w:rsidRPr="0065790C" w:rsidRDefault="00E7594D" w:rsidP="0066786F">
      <w:pPr>
        <w:pStyle w:val="ConsPlusNormal"/>
        <w:ind w:firstLine="540"/>
        <w:jc w:val="both"/>
        <w:rPr>
          <w:sz w:val="24"/>
          <w:szCs w:val="24"/>
        </w:rPr>
      </w:pPr>
      <w:r w:rsidRPr="0065790C">
        <w:rPr>
          <w:sz w:val="24"/>
          <w:szCs w:val="24"/>
        </w:rPr>
        <w:t>169. При размещении общественных туалетов расстояние до жилых и общественных зданий должно быть не менее 20 метров.</w:t>
      </w:r>
    </w:p>
    <w:p w:rsidR="00E7594D" w:rsidRPr="0065790C" w:rsidRDefault="00E7594D" w:rsidP="0066786F">
      <w:pPr>
        <w:pStyle w:val="ConsPlusNormal"/>
        <w:ind w:firstLine="540"/>
        <w:jc w:val="both"/>
        <w:rPr>
          <w:sz w:val="24"/>
          <w:szCs w:val="24"/>
        </w:rPr>
      </w:pPr>
      <w:r w:rsidRPr="0065790C">
        <w:rPr>
          <w:sz w:val="24"/>
          <w:szCs w:val="24"/>
        </w:rPr>
        <w:t>170. Запрещается самовольная установка общественных туалетов.</w:t>
      </w:r>
    </w:p>
    <w:p w:rsidR="00E7594D" w:rsidRPr="0065790C" w:rsidRDefault="00E7594D" w:rsidP="0066786F">
      <w:pPr>
        <w:pStyle w:val="ConsPlusNormal"/>
        <w:ind w:firstLine="540"/>
        <w:jc w:val="both"/>
        <w:rPr>
          <w:sz w:val="24"/>
          <w:szCs w:val="24"/>
        </w:rPr>
      </w:pPr>
      <w:r w:rsidRPr="0065790C">
        <w:rPr>
          <w:sz w:val="24"/>
          <w:szCs w:val="24"/>
        </w:rPr>
        <w:t>171. Все юридические лица и индивидуальные предприниматели должны иметь достаточное количество туалетов, доступных как для сотрудников, так и посетителей с учетом показателей посещаемости объектов. При отсутствии в непосредственной близости стационарных и мобильных туалетов владельцы временных нестационарных объектов заключают договор на пользование туалетами с близлежащими стационарными организациями либо устанавливают биотуалеты.</w:t>
      </w:r>
    </w:p>
    <w:p w:rsidR="00E7594D" w:rsidRPr="0065790C" w:rsidRDefault="00E7594D" w:rsidP="0066786F">
      <w:pPr>
        <w:pStyle w:val="ConsPlusNormal"/>
        <w:ind w:firstLine="540"/>
        <w:jc w:val="both"/>
        <w:rPr>
          <w:sz w:val="24"/>
          <w:szCs w:val="24"/>
        </w:rPr>
      </w:pPr>
      <w:r w:rsidRPr="0065790C">
        <w:rPr>
          <w:sz w:val="24"/>
          <w:szCs w:val="24"/>
        </w:rPr>
        <w:t>172. В дни проведения культурных, публичных, массовых мероприятий их организаторы обеспечивают установку мобильных (передвижных) туалетов или биотуалетов.</w:t>
      </w:r>
    </w:p>
    <w:p w:rsidR="00E7594D" w:rsidRPr="0065790C" w:rsidRDefault="00E7594D" w:rsidP="0066786F">
      <w:pPr>
        <w:pStyle w:val="ConsPlusNormal"/>
        <w:ind w:firstLine="540"/>
        <w:jc w:val="both"/>
        <w:rPr>
          <w:sz w:val="24"/>
          <w:szCs w:val="24"/>
        </w:rPr>
      </w:pPr>
      <w:r w:rsidRPr="0065790C">
        <w:rPr>
          <w:sz w:val="24"/>
          <w:szCs w:val="24"/>
        </w:rPr>
        <w:t>173. Ответственность за санитарное и техническое состояние туалетов несут их владельцы (арендаторы).</w:t>
      </w:r>
    </w:p>
    <w:p w:rsidR="00E7594D" w:rsidRPr="0065790C" w:rsidRDefault="00E7594D" w:rsidP="0066786F">
      <w:pPr>
        <w:pStyle w:val="ConsPlusNormal"/>
        <w:ind w:firstLine="540"/>
        <w:jc w:val="both"/>
        <w:rPr>
          <w:sz w:val="24"/>
          <w:szCs w:val="24"/>
        </w:rPr>
      </w:pPr>
      <w:r w:rsidRPr="0065790C">
        <w:rPr>
          <w:sz w:val="24"/>
          <w:szCs w:val="24"/>
        </w:rPr>
        <w:t>174. Владельцы (арендаторы) общественных туалетов:</w:t>
      </w:r>
    </w:p>
    <w:p w:rsidR="00E7594D" w:rsidRPr="0065790C" w:rsidRDefault="00E7594D" w:rsidP="0066786F">
      <w:pPr>
        <w:pStyle w:val="ConsPlusNormal"/>
        <w:ind w:firstLine="540"/>
        <w:jc w:val="both"/>
        <w:rPr>
          <w:sz w:val="24"/>
          <w:szCs w:val="24"/>
        </w:rPr>
      </w:pPr>
      <w:r w:rsidRPr="0065790C">
        <w:rPr>
          <w:sz w:val="24"/>
          <w:szCs w:val="24"/>
        </w:rPr>
        <w:t>1) определяют режим работы объектов;</w:t>
      </w:r>
    </w:p>
    <w:p w:rsidR="00E7594D" w:rsidRPr="0065790C" w:rsidRDefault="00E7594D" w:rsidP="0066786F">
      <w:pPr>
        <w:pStyle w:val="ConsPlusNormal"/>
        <w:ind w:firstLine="540"/>
        <w:jc w:val="both"/>
        <w:rPr>
          <w:sz w:val="24"/>
          <w:szCs w:val="24"/>
        </w:rPr>
      </w:pPr>
      <w:r w:rsidRPr="0065790C">
        <w:rPr>
          <w:sz w:val="24"/>
          <w:szCs w:val="24"/>
        </w:rPr>
        <w:t>2) обеспечивают техническую исправность туалетов, их уборку по мере загрязнения, в том числе дезинфекцию в конце смены;</w:t>
      </w:r>
    </w:p>
    <w:p w:rsidR="00E7594D" w:rsidRPr="0065790C" w:rsidRDefault="00E7594D" w:rsidP="0066786F">
      <w:pPr>
        <w:pStyle w:val="ConsPlusNormal"/>
        <w:ind w:firstLine="540"/>
        <w:jc w:val="both"/>
        <w:rPr>
          <w:sz w:val="24"/>
          <w:szCs w:val="24"/>
        </w:rPr>
      </w:pPr>
      <w:r w:rsidRPr="0065790C">
        <w:rPr>
          <w:sz w:val="24"/>
          <w:szCs w:val="24"/>
        </w:rPr>
        <w:t>3) обеспечивают туалеты необходимым для эксплуатации и уборки инвентарем и оборудованием (урны, дезинфицирующие средства, туалетная бумага, полотенца и т.д.);</w:t>
      </w:r>
    </w:p>
    <w:p w:rsidR="00E7594D" w:rsidRPr="0065790C" w:rsidRDefault="00E7594D" w:rsidP="0066786F">
      <w:pPr>
        <w:pStyle w:val="ConsPlusNormal"/>
        <w:ind w:firstLine="540"/>
        <w:jc w:val="both"/>
        <w:rPr>
          <w:sz w:val="24"/>
          <w:szCs w:val="24"/>
        </w:rPr>
      </w:pPr>
      <w:r w:rsidRPr="0065790C">
        <w:rPr>
          <w:sz w:val="24"/>
          <w:szCs w:val="24"/>
        </w:rPr>
        <w:t>4) обеспечивают работу биотуалетов с применением специальных сертифицированных биодобавок, заключают договоры на очистку биотуалетов со специализированными организациями.</w:t>
      </w:r>
    </w:p>
    <w:p w:rsidR="00E7594D" w:rsidRPr="0065790C" w:rsidRDefault="00E7594D" w:rsidP="0066786F">
      <w:pPr>
        <w:pStyle w:val="ConsPlusNormal"/>
        <w:ind w:firstLine="540"/>
        <w:jc w:val="both"/>
        <w:rPr>
          <w:sz w:val="24"/>
          <w:szCs w:val="24"/>
        </w:rPr>
      </w:pPr>
    </w:p>
    <w:p w:rsidR="00E7594D" w:rsidRPr="0065790C" w:rsidRDefault="00E7594D" w:rsidP="00357CD9">
      <w:pPr>
        <w:pStyle w:val="ConsPlusNormal"/>
        <w:ind w:firstLine="540"/>
        <w:jc w:val="both"/>
        <w:outlineLvl w:val="0"/>
        <w:rPr>
          <w:sz w:val="24"/>
          <w:szCs w:val="24"/>
        </w:rPr>
      </w:pPr>
      <w:r w:rsidRPr="0065790C">
        <w:rPr>
          <w:sz w:val="24"/>
          <w:szCs w:val="24"/>
        </w:rPr>
        <w:t>ИНФОРМАЦИОННЫЕ УКАЗАТЕЛИ ОРИЕНТИРОВАНИЯ НА ЗДАНИЯХ – ЗНАКИ АДРЕСАЦИИ</w:t>
      </w:r>
    </w:p>
    <w:p w:rsidR="00E7594D" w:rsidRPr="0065790C" w:rsidRDefault="00E7594D" w:rsidP="00357CD9">
      <w:pPr>
        <w:pStyle w:val="ConsPlusNormal"/>
        <w:ind w:firstLine="540"/>
        <w:jc w:val="both"/>
        <w:outlineLvl w:val="0"/>
        <w:rPr>
          <w:sz w:val="24"/>
          <w:szCs w:val="24"/>
        </w:rPr>
      </w:pPr>
    </w:p>
    <w:p w:rsidR="00E7594D" w:rsidRPr="0065790C" w:rsidRDefault="00E7594D" w:rsidP="00357CD9">
      <w:pPr>
        <w:pStyle w:val="ConsPlusNormal"/>
        <w:ind w:firstLine="540"/>
        <w:rPr>
          <w:sz w:val="24"/>
          <w:szCs w:val="24"/>
        </w:rPr>
      </w:pPr>
      <w:r w:rsidRPr="0065790C">
        <w:rPr>
          <w:sz w:val="24"/>
          <w:szCs w:val="24"/>
        </w:rPr>
        <w:t>174-1. Под знаками адресации понимаются унифицированные элементы городской ориентирующей информации, обозначающие наименования улиц, номера домов, корпусов, подъездов и квартир в них.</w:t>
      </w:r>
    </w:p>
    <w:p w:rsidR="00E7594D" w:rsidRPr="0065790C" w:rsidRDefault="00E7594D" w:rsidP="00357CD9">
      <w:pPr>
        <w:pStyle w:val="ConsPlusNormal"/>
        <w:ind w:firstLine="540"/>
        <w:jc w:val="both"/>
        <w:rPr>
          <w:sz w:val="24"/>
          <w:szCs w:val="24"/>
        </w:rPr>
      </w:pPr>
      <w:r w:rsidRPr="0065790C">
        <w:rPr>
          <w:sz w:val="24"/>
          <w:szCs w:val="24"/>
        </w:rPr>
        <w:t>Жилые, административные, производственные и общественные здания оборудуются администрацией Златоустовского городского округа адресными таблицами (указателями наименования улиц, номеров домов).</w:t>
      </w:r>
    </w:p>
    <w:p w:rsidR="00E7594D" w:rsidRPr="0065790C" w:rsidRDefault="00E7594D" w:rsidP="00357CD9">
      <w:pPr>
        <w:pStyle w:val="ConsPlusNormal"/>
        <w:ind w:firstLine="540"/>
        <w:jc w:val="both"/>
        <w:rPr>
          <w:sz w:val="24"/>
          <w:szCs w:val="24"/>
        </w:rPr>
      </w:pPr>
      <w:r w:rsidRPr="0065790C">
        <w:rPr>
          <w:sz w:val="24"/>
          <w:szCs w:val="24"/>
        </w:rPr>
        <w:t>Адресные таблицы (указатели наименования улиц, номеров домов) должны содержаться собственниками зданий в чистоте и технически исправном состоянии.</w:t>
      </w:r>
    </w:p>
    <w:p w:rsidR="00E7594D" w:rsidRPr="0065790C" w:rsidRDefault="00E7594D" w:rsidP="00357CD9">
      <w:pPr>
        <w:pStyle w:val="ConsPlusNormal"/>
        <w:ind w:firstLine="540"/>
        <w:rPr>
          <w:sz w:val="24"/>
          <w:szCs w:val="24"/>
        </w:rPr>
      </w:pPr>
      <w:r w:rsidRPr="0065790C">
        <w:rPr>
          <w:sz w:val="24"/>
          <w:szCs w:val="24"/>
        </w:rPr>
        <w:t>174-2. Устройство дополнительных элементов ориентирующей информации осуществляется собственниками зданий и сооружений, а в случаях, предусмотренных договорами между собственниками – физическими и юридическими лицами, выполняющих работы по содержанию и ремонту зданий и сооружений в соответствии с общими требованиями к размещению и содержанию дополнительных элементов и устройств на фасаде, установленными п.5.4.3 настоящих Правил.</w:t>
      </w:r>
    </w:p>
    <w:p w:rsidR="00E7594D" w:rsidRPr="0065790C" w:rsidRDefault="00E7594D" w:rsidP="00357CD9">
      <w:pPr>
        <w:pStyle w:val="ConsPlusNormal"/>
        <w:ind w:firstLine="540"/>
        <w:rPr>
          <w:sz w:val="24"/>
          <w:szCs w:val="24"/>
        </w:rPr>
      </w:pPr>
      <w:r w:rsidRPr="0065790C">
        <w:rPr>
          <w:sz w:val="24"/>
          <w:szCs w:val="24"/>
        </w:rPr>
        <w:t>174-3. Основными видами знаков адресации являются:</w:t>
      </w:r>
    </w:p>
    <w:p w:rsidR="00E7594D" w:rsidRPr="0065790C" w:rsidRDefault="00E7594D" w:rsidP="00357CD9">
      <w:pPr>
        <w:pStyle w:val="ConsPlusNormal"/>
        <w:ind w:firstLine="540"/>
        <w:rPr>
          <w:sz w:val="24"/>
          <w:szCs w:val="24"/>
        </w:rPr>
      </w:pPr>
      <w:r w:rsidRPr="0065790C">
        <w:rPr>
          <w:sz w:val="24"/>
          <w:szCs w:val="24"/>
        </w:rPr>
        <w:t>1) номерные знаки, обозначающие наименование улицы и номер дома;</w:t>
      </w:r>
    </w:p>
    <w:p w:rsidR="00E7594D" w:rsidRPr="0065790C" w:rsidRDefault="00E7594D" w:rsidP="00357CD9">
      <w:pPr>
        <w:pStyle w:val="ConsPlusNormal"/>
        <w:ind w:firstLine="540"/>
        <w:rPr>
          <w:sz w:val="24"/>
          <w:szCs w:val="24"/>
        </w:rPr>
      </w:pPr>
      <w:r w:rsidRPr="0065790C">
        <w:rPr>
          <w:sz w:val="24"/>
          <w:szCs w:val="24"/>
        </w:rPr>
        <w:t>2) указатели названия улицы, площади, обозначающие, в том числе, нумерацию домов на участке улицы, в квартале.</w:t>
      </w:r>
    </w:p>
    <w:p w:rsidR="00E7594D" w:rsidRPr="0065790C" w:rsidRDefault="00E7594D" w:rsidP="00357CD9">
      <w:pPr>
        <w:pStyle w:val="ConsPlusNormal"/>
        <w:ind w:firstLine="540"/>
        <w:rPr>
          <w:sz w:val="24"/>
          <w:szCs w:val="24"/>
        </w:rPr>
      </w:pPr>
      <w:r w:rsidRPr="0065790C">
        <w:rPr>
          <w:sz w:val="24"/>
          <w:szCs w:val="24"/>
        </w:rPr>
        <w:t>В соответствии с зонированием городских территорий по характеру застройки предусмотрены два типа знаков адресации:</w:t>
      </w:r>
    </w:p>
    <w:p w:rsidR="00E7594D" w:rsidRPr="0065790C" w:rsidRDefault="00E7594D" w:rsidP="00357CD9">
      <w:pPr>
        <w:pStyle w:val="ConsPlusNormal"/>
        <w:ind w:firstLine="540"/>
        <w:rPr>
          <w:sz w:val="24"/>
          <w:szCs w:val="24"/>
        </w:rPr>
      </w:pPr>
      <w:r w:rsidRPr="0065790C">
        <w:rPr>
          <w:sz w:val="24"/>
          <w:szCs w:val="24"/>
        </w:rPr>
        <w:t>1) тип 1 - знаки для районов исторической застройки:</w:t>
      </w:r>
    </w:p>
    <w:p w:rsidR="00E7594D" w:rsidRPr="0065790C" w:rsidRDefault="00E7594D" w:rsidP="00357CD9">
      <w:pPr>
        <w:pStyle w:val="ConsPlusNormal"/>
        <w:ind w:firstLine="540"/>
        <w:rPr>
          <w:sz w:val="24"/>
          <w:szCs w:val="24"/>
        </w:rPr>
      </w:pPr>
      <w:r w:rsidRPr="0065790C">
        <w:rPr>
          <w:sz w:val="24"/>
          <w:szCs w:val="24"/>
        </w:rPr>
        <w:t>- соответствуют масштабу и архитектурно-историческому характеру среды;</w:t>
      </w:r>
    </w:p>
    <w:p w:rsidR="00E7594D" w:rsidRPr="0065790C" w:rsidRDefault="00E7594D" w:rsidP="00357CD9">
      <w:pPr>
        <w:pStyle w:val="ConsPlusNormal"/>
        <w:ind w:firstLine="540"/>
        <w:rPr>
          <w:sz w:val="24"/>
          <w:szCs w:val="24"/>
        </w:rPr>
      </w:pPr>
      <w:r w:rsidRPr="0065790C">
        <w:rPr>
          <w:sz w:val="24"/>
          <w:szCs w:val="24"/>
        </w:rPr>
        <w:t>- имеют компактные габариты и наиболее высокий уровень технического решения;</w:t>
      </w:r>
    </w:p>
    <w:p w:rsidR="00E7594D" w:rsidRPr="0065790C" w:rsidRDefault="00E7594D" w:rsidP="00357CD9">
      <w:pPr>
        <w:pStyle w:val="ConsPlusNormal"/>
        <w:ind w:firstLine="540"/>
        <w:rPr>
          <w:sz w:val="24"/>
          <w:szCs w:val="24"/>
        </w:rPr>
      </w:pPr>
      <w:r w:rsidRPr="0065790C">
        <w:rPr>
          <w:sz w:val="24"/>
          <w:szCs w:val="24"/>
        </w:rPr>
        <w:t>- рассчитаны преимущественно на ограниченные дистанции восприятия;</w:t>
      </w:r>
    </w:p>
    <w:p w:rsidR="00E7594D" w:rsidRPr="0065790C" w:rsidRDefault="00E7594D" w:rsidP="00357CD9">
      <w:pPr>
        <w:pStyle w:val="ConsPlusNormal"/>
        <w:ind w:firstLine="540"/>
        <w:rPr>
          <w:sz w:val="24"/>
          <w:szCs w:val="24"/>
        </w:rPr>
      </w:pPr>
      <w:r w:rsidRPr="0065790C">
        <w:rPr>
          <w:sz w:val="24"/>
          <w:szCs w:val="24"/>
        </w:rPr>
        <w:t>2) тип 2 - знаки для районов современной застройки и промышленных зон:</w:t>
      </w:r>
    </w:p>
    <w:p w:rsidR="00E7594D" w:rsidRPr="0065790C" w:rsidRDefault="00E7594D" w:rsidP="00357CD9">
      <w:pPr>
        <w:pStyle w:val="ConsPlusNormal"/>
        <w:ind w:firstLine="540"/>
        <w:rPr>
          <w:sz w:val="24"/>
          <w:szCs w:val="24"/>
        </w:rPr>
      </w:pPr>
      <w:r w:rsidRPr="0065790C">
        <w:rPr>
          <w:sz w:val="24"/>
          <w:szCs w:val="24"/>
        </w:rPr>
        <w:t>- соответствуют крупному масштабу застройки и пространств;</w:t>
      </w:r>
    </w:p>
    <w:p w:rsidR="00E7594D" w:rsidRPr="0065790C" w:rsidRDefault="00E7594D" w:rsidP="00357CD9">
      <w:pPr>
        <w:pStyle w:val="ConsPlusNormal"/>
        <w:ind w:firstLine="540"/>
        <w:rPr>
          <w:sz w:val="24"/>
          <w:szCs w:val="24"/>
        </w:rPr>
      </w:pPr>
      <w:r w:rsidRPr="0065790C">
        <w:rPr>
          <w:sz w:val="24"/>
          <w:szCs w:val="24"/>
        </w:rPr>
        <w:t>- имеют укрупненный размер и плакатный графический дизайн, обеспечивающий зрительное восприятие с дальних дистанций;</w:t>
      </w:r>
    </w:p>
    <w:p w:rsidR="00E7594D" w:rsidRPr="0065790C" w:rsidRDefault="00E7594D" w:rsidP="00357CD9">
      <w:pPr>
        <w:pStyle w:val="ConsPlusNormal"/>
        <w:ind w:firstLine="540"/>
        <w:rPr>
          <w:sz w:val="24"/>
          <w:szCs w:val="24"/>
        </w:rPr>
      </w:pPr>
      <w:r w:rsidRPr="0065790C">
        <w:rPr>
          <w:sz w:val="24"/>
          <w:szCs w:val="24"/>
        </w:rPr>
        <w:t>- рассчитаны на наиболее экономичную и массовую технологию изготовления.</w:t>
      </w:r>
    </w:p>
    <w:p w:rsidR="00E7594D" w:rsidRPr="0065790C" w:rsidRDefault="00E7594D" w:rsidP="00357CD9">
      <w:pPr>
        <w:pStyle w:val="ConsPlusNormal"/>
        <w:ind w:firstLine="540"/>
        <w:rPr>
          <w:sz w:val="24"/>
          <w:szCs w:val="24"/>
        </w:rPr>
      </w:pPr>
      <w:r w:rsidRPr="0065790C">
        <w:rPr>
          <w:sz w:val="24"/>
          <w:szCs w:val="24"/>
        </w:rPr>
        <w:t>Информация о габаритных размерах, оформлении и цветовом решении знаков адресации указана в приложении к настоящим Правилам.</w:t>
      </w:r>
    </w:p>
    <w:p w:rsidR="00E7594D" w:rsidRPr="0065790C" w:rsidRDefault="00E7594D" w:rsidP="00357CD9">
      <w:pPr>
        <w:pStyle w:val="ConsPlusNormal"/>
        <w:ind w:firstLine="540"/>
        <w:rPr>
          <w:sz w:val="24"/>
          <w:szCs w:val="24"/>
        </w:rPr>
      </w:pPr>
      <w:r w:rsidRPr="0065790C">
        <w:rPr>
          <w:sz w:val="24"/>
          <w:szCs w:val="24"/>
        </w:rPr>
        <w:t>174-4. Общие требования к размещению знаков адресации:</w:t>
      </w:r>
    </w:p>
    <w:p w:rsidR="00E7594D" w:rsidRPr="0065790C" w:rsidRDefault="00E7594D" w:rsidP="00357CD9">
      <w:pPr>
        <w:pStyle w:val="ConsPlusNormal"/>
        <w:ind w:firstLine="540"/>
        <w:rPr>
          <w:sz w:val="24"/>
          <w:szCs w:val="24"/>
        </w:rPr>
      </w:pPr>
      <w:r w:rsidRPr="0065790C">
        <w:rPr>
          <w:sz w:val="24"/>
          <w:szCs w:val="24"/>
        </w:rPr>
        <w:t>1) унификация мест размещения;</w:t>
      </w:r>
    </w:p>
    <w:p w:rsidR="00E7594D" w:rsidRPr="0065790C" w:rsidRDefault="00E7594D" w:rsidP="00357CD9">
      <w:pPr>
        <w:pStyle w:val="ConsPlusNormal"/>
        <w:ind w:firstLine="540"/>
        <w:rPr>
          <w:sz w:val="24"/>
          <w:szCs w:val="24"/>
        </w:rPr>
      </w:pPr>
      <w:r w:rsidRPr="0065790C">
        <w:rPr>
          <w:sz w:val="24"/>
          <w:szCs w:val="24"/>
        </w:rPr>
        <w:t>2) хорошая видимость с учетом условий пешеходного и транспортного движения, дистанций восприятия, архитектуры зданий, освещенности, зеленых насаждений.</w:t>
      </w:r>
    </w:p>
    <w:p w:rsidR="00E7594D" w:rsidRPr="0065790C" w:rsidRDefault="00E7594D" w:rsidP="00357CD9">
      <w:pPr>
        <w:pStyle w:val="ConsPlusNormal"/>
        <w:ind w:firstLine="540"/>
        <w:rPr>
          <w:sz w:val="24"/>
          <w:szCs w:val="24"/>
        </w:rPr>
      </w:pPr>
      <w:r w:rsidRPr="0065790C">
        <w:rPr>
          <w:sz w:val="24"/>
          <w:szCs w:val="24"/>
        </w:rPr>
        <w:t>174-5. Произвольное перемещение знаков адресации с установленного места не допускается.</w:t>
      </w:r>
    </w:p>
    <w:p w:rsidR="00E7594D" w:rsidRPr="0065790C" w:rsidRDefault="00E7594D" w:rsidP="00357CD9">
      <w:pPr>
        <w:pStyle w:val="ConsPlusNormal"/>
        <w:ind w:firstLine="540"/>
        <w:rPr>
          <w:sz w:val="24"/>
          <w:szCs w:val="24"/>
        </w:rPr>
      </w:pPr>
      <w:r w:rsidRPr="0065790C">
        <w:rPr>
          <w:sz w:val="24"/>
          <w:szCs w:val="24"/>
        </w:rPr>
        <w:t>174-6. Номерные знаки размещаются:</w:t>
      </w:r>
    </w:p>
    <w:p w:rsidR="00E7594D" w:rsidRPr="0065790C" w:rsidRDefault="00E7594D" w:rsidP="00357CD9">
      <w:pPr>
        <w:pStyle w:val="ConsPlusNormal"/>
        <w:ind w:firstLine="540"/>
        <w:rPr>
          <w:sz w:val="24"/>
          <w:szCs w:val="24"/>
        </w:rPr>
      </w:pPr>
      <w:r w:rsidRPr="0065790C">
        <w:rPr>
          <w:sz w:val="24"/>
          <w:szCs w:val="24"/>
        </w:rPr>
        <w:t>1) на лицевом фасаде - в простенке с правой стороны фасада;</w:t>
      </w:r>
    </w:p>
    <w:p w:rsidR="00E7594D" w:rsidRPr="0065790C" w:rsidRDefault="00E7594D" w:rsidP="00357CD9">
      <w:pPr>
        <w:pStyle w:val="ConsPlusNormal"/>
        <w:ind w:firstLine="540"/>
        <w:rPr>
          <w:sz w:val="24"/>
          <w:szCs w:val="24"/>
        </w:rPr>
      </w:pPr>
      <w:r w:rsidRPr="0065790C">
        <w:rPr>
          <w:sz w:val="24"/>
          <w:szCs w:val="24"/>
        </w:rPr>
        <w:t>2) на улицах с односторонним движением транспорта - на стороне фасада, ближней по направлению движения транспорта;</w:t>
      </w:r>
    </w:p>
    <w:p w:rsidR="00E7594D" w:rsidRPr="0065790C" w:rsidRDefault="00E7594D" w:rsidP="00357CD9">
      <w:pPr>
        <w:pStyle w:val="ConsPlusNormal"/>
        <w:ind w:firstLine="540"/>
        <w:rPr>
          <w:sz w:val="24"/>
          <w:szCs w:val="24"/>
        </w:rPr>
      </w:pPr>
      <w:r w:rsidRPr="0065790C">
        <w:rPr>
          <w:sz w:val="24"/>
          <w:szCs w:val="24"/>
        </w:rPr>
        <w:t>3) у арки или главного входа - с правой стороны или над проемом;</w:t>
      </w:r>
    </w:p>
    <w:p w:rsidR="00E7594D" w:rsidRPr="0065790C" w:rsidRDefault="00E7594D" w:rsidP="00357CD9">
      <w:pPr>
        <w:pStyle w:val="ConsPlusNormal"/>
        <w:ind w:firstLine="540"/>
        <w:rPr>
          <w:sz w:val="24"/>
          <w:szCs w:val="24"/>
        </w:rPr>
      </w:pPr>
      <w:r w:rsidRPr="0065790C">
        <w:rPr>
          <w:sz w:val="24"/>
          <w:szCs w:val="24"/>
        </w:rPr>
        <w:t>4) на дворовых фасадах - в простенке со стороны внутриквартального проезда;</w:t>
      </w:r>
    </w:p>
    <w:p w:rsidR="00E7594D" w:rsidRPr="0065790C" w:rsidRDefault="00E7594D" w:rsidP="00357CD9">
      <w:pPr>
        <w:pStyle w:val="ConsPlusNormal"/>
        <w:ind w:firstLine="540"/>
        <w:rPr>
          <w:sz w:val="24"/>
          <w:szCs w:val="24"/>
        </w:rPr>
      </w:pPr>
      <w:r w:rsidRPr="0065790C">
        <w:rPr>
          <w:sz w:val="24"/>
          <w:szCs w:val="24"/>
        </w:rPr>
        <w:t>5) при длине фасада более 100 м - на его противоположных сторонах;</w:t>
      </w:r>
    </w:p>
    <w:p w:rsidR="00E7594D" w:rsidRPr="0065790C" w:rsidRDefault="00E7594D" w:rsidP="00357CD9">
      <w:pPr>
        <w:pStyle w:val="ConsPlusNormal"/>
        <w:ind w:firstLine="540"/>
        <w:rPr>
          <w:sz w:val="24"/>
          <w:szCs w:val="24"/>
        </w:rPr>
      </w:pPr>
      <w:r w:rsidRPr="0065790C">
        <w:rPr>
          <w:sz w:val="24"/>
          <w:szCs w:val="24"/>
        </w:rPr>
        <w:t>6) на оградах и корпусах промышленных предприятий - справа от главного входа, въезда.</w:t>
      </w:r>
    </w:p>
    <w:p w:rsidR="00E7594D" w:rsidRPr="0065790C" w:rsidRDefault="00E7594D" w:rsidP="00357CD9">
      <w:pPr>
        <w:pStyle w:val="ConsPlusNormal"/>
        <w:ind w:firstLine="540"/>
        <w:rPr>
          <w:sz w:val="24"/>
          <w:szCs w:val="24"/>
        </w:rPr>
      </w:pPr>
      <w:r w:rsidRPr="0065790C">
        <w:rPr>
          <w:sz w:val="24"/>
          <w:szCs w:val="24"/>
        </w:rPr>
        <w:t>174-7. Размещение номерных знаков должно отвечать следующим требованиям:</w:t>
      </w:r>
    </w:p>
    <w:p w:rsidR="00E7594D" w:rsidRPr="0065790C" w:rsidRDefault="00E7594D" w:rsidP="00357CD9">
      <w:pPr>
        <w:pStyle w:val="ConsPlusNormal"/>
        <w:ind w:firstLine="540"/>
        <w:rPr>
          <w:sz w:val="24"/>
          <w:szCs w:val="24"/>
        </w:rPr>
      </w:pPr>
      <w:r w:rsidRPr="0065790C">
        <w:rPr>
          <w:sz w:val="24"/>
          <w:szCs w:val="24"/>
        </w:rPr>
        <w:t>1) высота от поверхности земли - 2,5-3,5 м (в районах современной застройки - до 5 м);</w:t>
      </w:r>
    </w:p>
    <w:p w:rsidR="00E7594D" w:rsidRPr="0065790C" w:rsidRDefault="00E7594D" w:rsidP="00357CD9">
      <w:pPr>
        <w:pStyle w:val="ConsPlusNormal"/>
        <w:ind w:firstLine="540"/>
        <w:rPr>
          <w:sz w:val="24"/>
          <w:szCs w:val="24"/>
        </w:rPr>
      </w:pPr>
      <w:r w:rsidRPr="0065790C">
        <w:rPr>
          <w:sz w:val="24"/>
          <w:szCs w:val="24"/>
        </w:rPr>
        <w:t>2) размещение на участке фасада, свободном от выступающих архитектурных деталей;</w:t>
      </w:r>
    </w:p>
    <w:p w:rsidR="00E7594D" w:rsidRPr="0065790C" w:rsidRDefault="00E7594D" w:rsidP="00357CD9">
      <w:pPr>
        <w:pStyle w:val="ConsPlusNormal"/>
        <w:ind w:firstLine="540"/>
        <w:rPr>
          <w:sz w:val="24"/>
          <w:szCs w:val="24"/>
        </w:rPr>
      </w:pPr>
      <w:r w:rsidRPr="0065790C">
        <w:rPr>
          <w:sz w:val="24"/>
          <w:szCs w:val="24"/>
        </w:rPr>
        <w:t>3) привязка к вертикальной оси простенка, архитектурным членениям фасада;</w:t>
      </w:r>
    </w:p>
    <w:p w:rsidR="00E7594D" w:rsidRPr="0065790C" w:rsidRDefault="00E7594D" w:rsidP="00357CD9">
      <w:pPr>
        <w:pStyle w:val="ConsPlusNormal"/>
        <w:ind w:firstLine="540"/>
        <w:rPr>
          <w:sz w:val="24"/>
          <w:szCs w:val="24"/>
        </w:rPr>
      </w:pPr>
      <w:r w:rsidRPr="0065790C">
        <w:rPr>
          <w:sz w:val="24"/>
          <w:szCs w:val="24"/>
        </w:rPr>
        <w:t>4) единая вертикальная отметка размещения знаков на соседних фасадах;</w:t>
      </w:r>
    </w:p>
    <w:p w:rsidR="00E7594D" w:rsidRPr="0065790C" w:rsidRDefault="00E7594D" w:rsidP="00357CD9">
      <w:pPr>
        <w:pStyle w:val="ConsPlusNormal"/>
        <w:ind w:firstLine="540"/>
        <w:rPr>
          <w:sz w:val="24"/>
          <w:szCs w:val="24"/>
        </w:rPr>
      </w:pPr>
      <w:r w:rsidRPr="0065790C">
        <w:rPr>
          <w:sz w:val="24"/>
          <w:szCs w:val="24"/>
        </w:rPr>
        <w:t>5) отсутствие внешних заслоняющих объектов (деревьев, построек).</w:t>
      </w:r>
    </w:p>
    <w:p w:rsidR="00E7594D" w:rsidRPr="0065790C" w:rsidRDefault="00E7594D" w:rsidP="00357CD9">
      <w:pPr>
        <w:pStyle w:val="ConsPlusNormal"/>
        <w:ind w:firstLine="540"/>
        <w:rPr>
          <w:sz w:val="24"/>
          <w:szCs w:val="24"/>
        </w:rPr>
      </w:pPr>
      <w:r w:rsidRPr="0065790C">
        <w:rPr>
          <w:sz w:val="24"/>
          <w:szCs w:val="24"/>
        </w:rPr>
        <w:t>174-8. Размещение рядом с номерным знаком выступающих вывесок, консолей, а также наземных объектов, затрудняющих его восприятие, запрещается.</w:t>
      </w:r>
    </w:p>
    <w:p w:rsidR="00E7594D" w:rsidRPr="0065790C" w:rsidRDefault="00E7594D" w:rsidP="00357CD9">
      <w:pPr>
        <w:pStyle w:val="ConsPlusNormal"/>
        <w:ind w:firstLine="540"/>
        <w:rPr>
          <w:sz w:val="24"/>
          <w:szCs w:val="24"/>
        </w:rPr>
      </w:pPr>
      <w:r w:rsidRPr="0065790C">
        <w:rPr>
          <w:sz w:val="24"/>
          <w:szCs w:val="24"/>
        </w:rPr>
        <w:t>174-9. Указатели наименования улицы, площади с обозначением нумерации домов на участке улицы, в квартале размещаются:</w:t>
      </w:r>
    </w:p>
    <w:p w:rsidR="00E7594D" w:rsidRPr="0065790C" w:rsidRDefault="00E7594D" w:rsidP="00357CD9">
      <w:pPr>
        <w:pStyle w:val="ConsPlusNormal"/>
        <w:ind w:firstLine="540"/>
        <w:rPr>
          <w:sz w:val="24"/>
          <w:szCs w:val="24"/>
        </w:rPr>
      </w:pPr>
      <w:r w:rsidRPr="0065790C">
        <w:rPr>
          <w:sz w:val="24"/>
          <w:szCs w:val="24"/>
        </w:rPr>
        <w:t>1) у перекрестка улиц в простенке на угловом участке фасада;</w:t>
      </w:r>
    </w:p>
    <w:p w:rsidR="00E7594D" w:rsidRPr="0065790C" w:rsidRDefault="00E7594D" w:rsidP="00357CD9">
      <w:pPr>
        <w:pStyle w:val="ConsPlusNormal"/>
        <w:ind w:firstLine="540"/>
        <w:rPr>
          <w:sz w:val="24"/>
          <w:szCs w:val="24"/>
        </w:rPr>
      </w:pPr>
      <w:r w:rsidRPr="0065790C">
        <w:rPr>
          <w:sz w:val="24"/>
          <w:szCs w:val="24"/>
        </w:rPr>
        <w:t>2) при размещении рядом с номерным знаком - на единой вертикальной оси над номерным знаком.</w:t>
      </w:r>
    </w:p>
    <w:p w:rsidR="00E7594D" w:rsidRPr="0065790C" w:rsidRDefault="00E7594D" w:rsidP="00357CD9">
      <w:pPr>
        <w:pStyle w:val="ConsPlusNormal"/>
        <w:ind w:firstLine="540"/>
        <w:rPr>
          <w:sz w:val="24"/>
          <w:szCs w:val="24"/>
        </w:rPr>
      </w:pPr>
      <w:r w:rsidRPr="0065790C">
        <w:rPr>
          <w:sz w:val="24"/>
          <w:szCs w:val="24"/>
        </w:rPr>
        <w:t>174-10. Размещение номерных знаков и указателей на участках фасада, не просматривающихся со стороны транспортного и пешеходного движения, вблизи выступающих элементов фасада или на заглубленных участках фасада, на элементах декора, карнизах, воротах не допускается.</w:t>
      </w:r>
    </w:p>
    <w:p w:rsidR="00E7594D" w:rsidRPr="0065790C" w:rsidRDefault="00E7594D" w:rsidP="00357CD9">
      <w:pPr>
        <w:pStyle w:val="ConsPlusNormal"/>
        <w:ind w:firstLine="540"/>
        <w:rPr>
          <w:sz w:val="24"/>
          <w:szCs w:val="24"/>
        </w:rPr>
      </w:pPr>
      <w:r w:rsidRPr="0065790C">
        <w:rPr>
          <w:sz w:val="24"/>
          <w:szCs w:val="24"/>
        </w:rPr>
        <w:t xml:space="preserve">174-11. Таблички с указанием номеров подъездов и квартир в них размещаются над дверным проемом (горизонтальная табличка) или справа от дверного проема на высоте 2,0-2,5 м (вертикальная табличка). </w:t>
      </w:r>
    </w:p>
    <w:p w:rsidR="00E7594D" w:rsidRPr="0065790C" w:rsidRDefault="00E7594D" w:rsidP="00357CD9">
      <w:pPr>
        <w:pStyle w:val="ConsPlusNormal"/>
        <w:ind w:firstLine="540"/>
        <w:jc w:val="both"/>
        <w:rPr>
          <w:sz w:val="24"/>
          <w:szCs w:val="24"/>
        </w:rPr>
      </w:pPr>
    </w:p>
    <w:p w:rsidR="00E7594D" w:rsidRPr="0065790C" w:rsidRDefault="00E7594D" w:rsidP="005A2688">
      <w:pPr>
        <w:pStyle w:val="ConsPlusNormal"/>
        <w:ind w:firstLine="540"/>
        <w:jc w:val="both"/>
        <w:outlineLvl w:val="0"/>
        <w:rPr>
          <w:sz w:val="24"/>
          <w:szCs w:val="24"/>
        </w:rPr>
      </w:pPr>
      <w:r w:rsidRPr="0065790C">
        <w:rPr>
          <w:sz w:val="24"/>
          <w:szCs w:val="24"/>
        </w:rPr>
        <w:t>ОГРАЖДЕНИЕ ТЕРРИТОРИИ ЗДАНИЙ И СООРУЖЕНИЙ</w:t>
      </w:r>
    </w:p>
    <w:p w:rsidR="00E7594D" w:rsidRPr="0065790C" w:rsidRDefault="00E7594D" w:rsidP="005A2688">
      <w:pPr>
        <w:pStyle w:val="ConsPlusNormal"/>
        <w:ind w:firstLine="540"/>
        <w:jc w:val="both"/>
        <w:outlineLvl w:val="0"/>
        <w:rPr>
          <w:sz w:val="24"/>
          <w:szCs w:val="24"/>
        </w:rPr>
      </w:pPr>
    </w:p>
    <w:p w:rsidR="00E7594D" w:rsidRPr="0065790C" w:rsidRDefault="00E7594D" w:rsidP="005A2688">
      <w:pPr>
        <w:pStyle w:val="ConsPlusNormal"/>
        <w:ind w:firstLine="540"/>
        <w:jc w:val="both"/>
        <w:outlineLvl w:val="0"/>
        <w:rPr>
          <w:sz w:val="24"/>
          <w:szCs w:val="24"/>
        </w:rPr>
      </w:pPr>
      <w:r w:rsidRPr="0065790C">
        <w:rPr>
          <w:sz w:val="24"/>
          <w:szCs w:val="24"/>
        </w:rPr>
        <w:t>174-12. Установка ограждения территорий зданий и сооружений, а также установка шлагбаумов допускается в границах сформированного в установленном порядке земельного участка по решению собственников, владельцев указанного земельного участка.</w:t>
      </w:r>
    </w:p>
    <w:p w:rsidR="00E7594D" w:rsidRPr="0065790C" w:rsidRDefault="00E7594D" w:rsidP="005A2688">
      <w:pPr>
        <w:pStyle w:val="ConsPlusNormal"/>
        <w:ind w:firstLine="540"/>
        <w:jc w:val="both"/>
        <w:outlineLvl w:val="0"/>
        <w:rPr>
          <w:sz w:val="24"/>
          <w:szCs w:val="24"/>
        </w:rPr>
      </w:pPr>
      <w:r w:rsidRPr="0065790C">
        <w:rPr>
          <w:sz w:val="24"/>
          <w:szCs w:val="24"/>
        </w:rPr>
        <w:t>174-13. При установке ограждения, шлагбаума учитывается наличие на земельном участке инженерных сетей и коммуникаций, а также существующих зеленых насаждений.</w:t>
      </w:r>
    </w:p>
    <w:p w:rsidR="00E7594D" w:rsidRPr="0065790C" w:rsidRDefault="00E7594D" w:rsidP="005A2688">
      <w:pPr>
        <w:pStyle w:val="ConsPlusNormal"/>
        <w:ind w:firstLine="540"/>
        <w:jc w:val="both"/>
        <w:outlineLvl w:val="0"/>
        <w:rPr>
          <w:sz w:val="24"/>
          <w:szCs w:val="24"/>
        </w:rPr>
      </w:pPr>
      <w:r w:rsidRPr="0065790C">
        <w:rPr>
          <w:sz w:val="24"/>
          <w:szCs w:val="24"/>
        </w:rPr>
        <w:t xml:space="preserve">174-14. Установка ограждения или шлагбаум выполняется на основании разрешения на земляные работы (в случае выполнения работ, связанных со вскрытием грунта и нарушением благоустройства территории). </w:t>
      </w:r>
      <w:bookmarkStart w:id="3" w:name="sub_52"/>
    </w:p>
    <w:p w:rsidR="00E7594D" w:rsidRPr="0065790C" w:rsidRDefault="00E7594D" w:rsidP="005A2688">
      <w:pPr>
        <w:pStyle w:val="ConsPlusNormal"/>
        <w:ind w:firstLine="540"/>
        <w:jc w:val="both"/>
        <w:outlineLvl w:val="0"/>
        <w:rPr>
          <w:sz w:val="24"/>
          <w:szCs w:val="24"/>
        </w:rPr>
      </w:pPr>
      <w:r w:rsidRPr="0065790C">
        <w:rPr>
          <w:sz w:val="24"/>
          <w:szCs w:val="24"/>
        </w:rPr>
        <w:t xml:space="preserve">174-15. </w:t>
      </w:r>
      <w:bookmarkEnd w:id="3"/>
      <w:r w:rsidRPr="0065790C">
        <w:rPr>
          <w:sz w:val="24"/>
          <w:szCs w:val="24"/>
        </w:rPr>
        <w:t>Требования к устройству ограждений:</w:t>
      </w:r>
    </w:p>
    <w:p w:rsidR="00E7594D" w:rsidRPr="0065790C" w:rsidRDefault="00E7594D" w:rsidP="005A2688">
      <w:pPr>
        <w:pStyle w:val="ConsPlusNormal"/>
        <w:ind w:firstLine="540"/>
        <w:jc w:val="both"/>
        <w:outlineLvl w:val="0"/>
        <w:rPr>
          <w:sz w:val="24"/>
          <w:szCs w:val="24"/>
        </w:rPr>
      </w:pPr>
      <w:r w:rsidRPr="0065790C">
        <w:rPr>
          <w:sz w:val="24"/>
          <w:szCs w:val="24"/>
        </w:rPr>
        <w:t>1) вид и расположение ограждения должны отвечать планировочной организации земельного участка;</w:t>
      </w:r>
    </w:p>
    <w:p w:rsidR="00E7594D" w:rsidRPr="0065790C" w:rsidRDefault="00E7594D" w:rsidP="005A2688">
      <w:pPr>
        <w:pStyle w:val="ConsPlusNormal"/>
        <w:ind w:firstLine="540"/>
        <w:jc w:val="both"/>
        <w:outlineLvl w:val="0"/>
        <w:rPr>
          <w:sz w:val="24"/>
          <w:szCs w:val="24"/>
        </w:rPr>
      </w:pPr>
      <w:r w:rsidRPr="0065790C">
        <w:rPr>
          <w:sz w:val="24"/>
          <w:szCs w:val="24"/>
        </w:rPr>
        <w:t>2) единое решение в границах объекта благоустройства;</w:t>
      </w:r>
    </w:p>
    <w:p w:rsidR="00E7594D" w:rsidRPr="0065790C" w:rsidRDefault="00E7594D" w:rsidP="005A2688">
      <w:pPr>
        <w:pStyle w:val="ConsPlusNormal"/>
        <w:ind w:firstLine="540"/>
        <w:jc w:val="both"/>
        <w:outlineLvl w:val="0"/>
        <w:rPr>
          <w:sz w:val="24"/>
          <w:szCs w:val="24"/>
        </w:rPr>
      </w:pPr>
      <w:r w:rsidRPr="0065790C">
        <w:rPr>
          <w:sz w:val="24"/>
          <w:szCs w:val="24"/>
        </w:rPr>
        <w:t>3) соответствие архитектурно-художественного решения ограждения характеру окружения;</w:t>
      </w:r>
    </w:p>
    <w:p w:rsidR="00E7594D" w:rsidRPr="0065790C" w:rsidRDefault="00E7594D" w:rsidP="005A2688">
      <w:pPr>
        <w:pStyle w:val="ConsPlusNormal"/>
        <w:ind w:firstLine="540"/>
        <w:jc w:val="both"/>
        <w:outlineLvl w:val="0"/>
        <w:rPr>
          <w:sz w:val="24"/>
          <w:szCs w:val="24"/>
        </w:rPr>
      </w:pPr>
      <w:r w:rsidRPr="0065790C">
        <w:rPr>
          <w:sz w:val="24"/>
          <w:szCs w:val="24"/>
        </w:rPr>
        <w:t>4) безопасность, комфорт.</w:t>
      </w:r>
    </w:p>
    <w:p w:rsidR="00E7594D" w:rsidRPr="0065790C" w:rsidRDefault="00E7594D" w:rsidP="005A2688">
      <w:pPr>
        <w:pStyle w:val="ConsPlusNormal"/>
        <w:ind w:firstLine="540"/>
        <w:jc w:val="both"/>
        <w:outlineLvl w:val="0"/>
        <w:rPr>
          <w:sz w:val="24"/>
          <w:szCs w:val="24"/>
        </w:rPr>
      </w:pPr>
      <w:r w:rsidRPr="0065790C">
        <w:rPr>
          <w:sz w:val="24"/>
          <w:szCs w:val="24"/>
        </w:rPr>
        <w:t>174-16. Основными видами ограждений на внутриквартальных территориях являются:</w:t>
      </w:r>
    </w:p>
    <w:p w:rsidR="00E7594D" w:rsidRPr="0065790C" w:rsidRDefault="00E7594D" w:rsidP="005A2688">
      <w:pPr>
        <w:pStyle w:val="ConsPlusNormal"/>
        <w:ind w:firstLine="540"/>
        <w:jc w:val="both"/>
        <w:outlineLvl w:val="0"/>
        <w:rPr>
          <w:sz w:val="24"/>
          <w:szCs w:val="24"/>
        </w:rPr>
      </w:pPr>
      <w:r w:rsidRPr="0065790C">
        <w:rPr>
          <w:sz w:val="24"/>
          <w:szCs w:val="24"/>
        </w:rPr>
        <w:t>- газонные ограждения - высота 0,3-0,5 м;</w:t>
      </w:r>
    </w:p>
    <w:p w:rsidR="00E7594D" w:rsidRPr="0065790C" w:rsidRDefault="00E7594D" w:rsidP="005A2688">
      <w:pPr>
        <w:pStyle w:val="ConsPlusNormal"/>
        <w:ind w:firstLine="540"/>
        <w:jc w:val="both"/>
        <w:outlineLvl w:val="0"/>
        <w:rPr>
          <w:sz w:val="24"/>
          <w:szCs w:val="24"/>
        </w:rPr>
      </w:pPr>
      <w:r w:rsidRPr="0065790C">
        <w:rPr>
          <w:sz w:val="24"/>
          <w:szCs w:val="24"/>
        </w:rPr>
        <w:t>- ограды: низкие (высота 0,5-1,0 м). средние (высота 1,0-1,7м). высокие (высота 1,8-3,0м);</w:t>
      </w:r>
    </w:p>
    <w:p w:rsidR="00E7594D" w:rsidRPr="0065790C" w:rsidRDefault="00E7594D" w:rsidP="005A2688">
      <w:pPr>
        <w:pStyle w:val="ConsPlusNormal"/>
        <w:ind w:firstLine="540"/>
        <w:jc w:val="both"/>
        <w:outlineLvl w:val="0"/>
        <w:rPr>
          <w:sz w:val="24"/>
          <w:szCs w:val="24"/>
        </w:rPr>
      </w:pPr>
      <w:r w:rsidRPr="0065790C">
        <w:rPr>
          <w:sz w:val="24"/>
          <w:szCs w:val="24"/>
        </w:rPr>
        <w:t>- ограждения-тумбы для транспортных проездов и автостоянок (высота 0,3-0,4 м);</w:t>
      </w:r>
    </w:p>
    <w:p w:rsidR="00E7594D" w:rsidRPr="0065790C" w:rsidRDefault="00E7594D" w:rsidP="005A2688">
      <w:pPr>
        <w:pStyle w:val="ConsPlusNormal"/>
        <w:ind w:firstLine="540"/>
        <w:jc w:val="both"/>
        <w:outlineLvl w:val="0"/>
        <w:rPr>
          <w:sz w:val="24"/>
          <w:szCs w:val="24"/>
        </w:rPr>
      </w:pPr>
      <w:r w:rsidRPr="0065790C">
        <w:rPr>
          <w:sz w:val="24"/>
          <w:szCs w:val="24"/>
        </w:rPr>
        <w:t>- ограждения спортивных площадок (высота 2,5-3,0 м);</w:t>
      </w:r>
    </w:p>
    <w:p w:rsidR="00E7594D" w:rsidRPr="0065790C" w:rsidRDefault="00E7594D" w:rsidP="005A2688">
      <w:pPr>
        <w:pStyle w:val="ConsPlusNormal"/>
        <w:ind w:firstLine="540"/>
        <w:jc w:val="both"/>
        <w:outlineLvl w:val="0"/>
        <w:rPr>
          <w:sz w:val="24"/>
          <w:szCs w:val="24"/>
        </w:rPr>
      </w:pPr>
      <w:r w:rsidRPr="0065790C">
        <w:rPr>
          <w:sz w:val="24"/>
          <w:szCs w:val="24"/>
        </w:rPr>
        <w:t>- ограждения хозяйственных площадок (высота не менее 1,2 м);</w:t>
      </w:r>
    </w:p>
    <w:p w:rsidR="00E7594D" w:rsidRPr="0065790C" w:rsidRDefault="00E7594D" w:rsidP="005A2688">
      <w:pPr>
        <w:pStyle w:val="ConsPlusNormal"/>
        <w:ind w:firstLine="540"/>
        <w:jc w:val="both"/>
        <w:outlineLvl w:val="0"/>
        <w:rPr>
          <w:sz w:val="24"/>
          <w:szCs w:val="24"/>
        </w:rPr>
      </w:pPr>
      <w:r w:rsidRPr="0065790C">
        <w:rPr>
          <w:sz w:val="24"/>
          <w:szCs w:val="24"/>
        </w:rPr>
        <w:t>- декоративные ограждения (высота 1,2-2,0 м);</w:t>
      </w:r>
    </w:p>
    <w:p w:rsidR="00E7594D" w:rsidRPr="0065790C" w:rsidRDefault="00E7594D" w:rsidP="005A2688">
      <w:pPr>
        <w:pStyle w:val="ConsPlusNormal"/>
        <w:ind w:firstLine="540"/>
        <w:jc w:val="both"/>
        <w:outlineLvl w:val="0"/>
        <w:rPr>
          <w:sz w:val="24"/>
          <w:szCs w:val="24"/>
        </w:rPr>
      </w:pPr>
      <w:r w:rsidRPr="0065790C">
        <w:rPr>
          <w:sz w:val="24"/>
          <w:szCs w:val="24"/>
        </w:rPr>
        <w:t>- технические ограждения (высота в соответствии с действующими нормами);</w:t>
      </w:r>
    </w:p>
    <w:p w:rsidR="00E7594D" w:rsidRPr="0065790C" w:rsidRDefault="00E7594D" w:rsidP="005A2688">
      <w:pPr>
        <w:pStyle w:val="ConsPlusNormal"/>
        <w:ind w:firstLine="540"/>
        <w:jc w:val="both"/>
        <w:outlineLvl w:val="0"/>
        <w:rPr>
          <w:sz w:val="24"/>
          <w:szCs w:val="24"/>
        </w:rPr>
      </w:pPr>
      <w:r w:rsidRPr="0065790C">
        <w:rPr>
          <w:sz w:val="24"/>
          <w:szCs w:val="24"/>
        </w:rPr>
        <w:t>- временные ограждения строительных площадок (высота в соответствии с действующими нормами).</w:t>
      </w:r>
    </w:p>
    <w:p w:rsidR="00E7594D" w:rsidRPr="0065790C" w:rsidRDefault="00E7594D" w:rsidP="005A2688">
      <w:pPr>
        <w:pStyle w:val="ConsPlusNormal"/>
        <w:ind w:firstLine="540"/>
        <w:jc w:val="both"/>
        <w:outlineLvl w:val="0"/>
        <w:rPr>
          <w:sz w:val="24"/>
          <w:szCs w:val="24"/>
        </w:rPr>
      </w:pPr>
      <w:r w:rsidRPr="0065790C">
        <w:rPr>
          <w:sz w:val="24"/>
          <w:szCs w:val="24"/>
        </w:rPr>
        <w:t>174-17. В местах примыкания газонов к проездам и автостоянкам высота ограждений должна быть не менее 0,4 м.</w:t>
      </w:r>
    </w:p>
    <w:p w:rsidR="00E7594D" w:rsidRPr="0065790C" w:rsidRDefault="00E7594D" w:rsidP="005A2688">
      <w:pPr>
        <w:pStyle w:val="ConsPlusNormal"/>
        <w:ind w:firstLine="540"/>
        <w:jc w:val="both"/>
        <w:outlineLvl w:val="0"/>
        <w:rPr>
          <w:sz w:val="24"/>
          <w:szCs w:val="24"/>
        </w:rPr>
      </w:pPr>
      <w:r w:rsidRPr="0065790C">
        <w:rPr>
          <w:sz w:val="24"/>
          <w:szCs w:val="24"/>
        </w:rPr>
        <w:t>174-18. Не допускается:</w:t>
      </w:r>
    </w:p>
    <w:p w:rsidR="00E7594D" w:rsidRPr="0065790C" w:rsidRDefault="00E7594D" w:rsidP="005A2688">
      <w:pPr>
        <w:pStyle w:val="ConsPlusNormal"/>
        <w:ind w:firstLine="540"/>
        <w:jc w:val="both"/>
        <w:outlineLvl w:val="0"/>
        <w:rPr>
          <w:sz w:val="24"/>
          <w:szCs w:val="24"/>
        </w:rPr>
      </w:pPr>
      <w:r w:rsidRPr="0065790C">
        <w:rPr>
          <w:sz w:val="24"/>
          <w:szCs w:val="24"/>
        </w:rPr>
        <w:t>1) установка ограждения, шлагбаума, исключающая проезд спецтехники (технических средств ГО и ЧС, скорой помощи, аварийных служб) к объектам, расположенным на территории городской застройки;</w:t>
      </w:r>
    </w:p>
    <w:p w:rsidR="00E7594D" w:rsidRPr="0065790C" w:rsidRDefault="00E7594D" w:rsidP="005A2688">
      <w:pPr>
        <w:pStyle w:val="ConsPlusNormal"/>
        <w:ind w:firstLine="540"/>
        <w:jc w:val="both"/>
        <w:outlineLvl w:val="0"/>
        <w:rPr>
          <w:sz w:val="24"/>
          <w:szCs w:val="24"/>
        </w:rPr>
      </w:pPr>
      <w:r w:rsidRPr="0065790C">
        <w:rPr>
          <w:sz w:val="24"/>
          <w:szCs w:val="24"/>
        </w:rPr>
        <w:t>2) установка ограждения, препятствующая передвижению по существующим пешеходным дорожкам;</w:t>
      </w:r>
    </w:p>
    <w:p w:rsidR="00E7594D" w:rsidRPr="0065790C" w:rsidRDefault="00E7594D" w:rsidP="005A2688">
      <w:pPr>
        <w:pStyle w:val="ConsPlusNormal"/>
        <w:ind w:firstLine="540"/>
        <w:jc w:val="both"/>
        <w:outlineLvl w:val="0"/>
        <w:rPr>
          <w:sz w:val="24"/>
          <w:szCs w:val="24"/>
        </w:rPr>
      </w:pPr>
      <w:r w:rsidRPr="0065790C">
        <w:rPr>
          <w:sz w:val="24"/>
          <w:szCs w:val="24"/>
        </w:rPr>
        <w:t>3) установка ограждения, шлагбаума в местах размещения инженерных сетей и коммуникаций;</w:t>
      </w:r>
    </w:p>
    <w:p w:rsidR="00E7594D" w:rsidRPr="0065790C" w:rsidRDefault="00E7594D" w:rsidP="005A2688">
      <w:pPr>
        <w:pStyle w:val="ConsPlusNormal"/>
        <w:ind w:firstLine="540"/>
        <w:jc w:val="both"/>
        <w:outlineLvl w:val="0"/>
        <w:rPr>
          <w:sz w:val="24"/>
          <w:szCs w:val="24"/>
        </w:rPr>
      </w:pPr>
      <w:r w:rsidRPr="0065790C">
        <w:rPr>
          <w:sz w:val="24"/>
          <w:szCs w:val="24"/>
        </w:rPr>
        <w:t>4) устройство непрозрачных ограждений на внутриквартальных территориях.</w:t>
      </w:r>
    </w:p>
    <w:p w:rsidR="00E7594D" w:rsidRPr="0065790C" w:rsidRDefault="00E7594D" w:rsidP="005A2688">
      <w:pPr>
        <w:pStyle w:val="ConsPlusNormal"/>
        <w:ind w:firstLine="540"/>
        <w:jc w:val="both"/>
        <w:outlineLvl w:val="0"/>
        <w:rPr>
          <w:sz w:val="24"/>
          <w:szCs w:val="24"/>
        </w:rPr>
      </w:pPr>
      <w:bookmarkStart w:id="4" w:name="sub_27"/>
      <w:r w:rsidRPr="0065790C">
        <w:rPr>
          <w:sz w:val="24"/>
          <w:szCs w:val="24"/>
        </w:rPr>
        <w:t>175-19. Ограждение строительных площадок должны соответствовать проектной документации объекта строительства.</w:t>
      </w:r>
    </w:p>
    <w:bookmarkEnd w:id="4"/>
    <w:p w:rsidR="00E7594D" w:rsidRPr="0065790C" w:rsidRDefault="00E7594D" w:rsidP="00357CD9">
      <w:pPr>
        <w:pStyle w:val="ConsPlusNormal"/>
        <w:ind w:firstLine="540"/>
        <w:jc w:val="both"/>
        <w:outlineLvl w:val="0"/>
        <w:rPr>
          <w:sz w:val="24"/>
          <w:szCs w:val="24"/>
        </w:rPr>
      </w:pPr>
    </w:p>
    <w:p w:rsidR="00E7594D" w:rsidRDefault="00E7594D" w:rsidP="00242D1A">
      <w:pPr>
        <w:rPr>
          <w:rFonts w:ascii="Times New Roman" w:hAnsi="Times New Roman"/>
          <w:sz w:val="24"/>
          <w:szCs w:val="24"/>
          <w:lang w:val="ru-RU"/>
        </w:rPr>
      </w:pPr>
    </w:p>
    <w:p w:rsidR="00E7594D" w:rsidRPr="0045515C" w:rsidRDefault="00E7594D" w:rsidP="0045515C">
      <w:pPr>
        <w:rPr>
          <w:rFonts w:ascii="Times New Roman" w:hAnsi="Times New Roman"/>
          <w:sz w:val="24"/>
          <w:szCs w:val="24"/>
          <w:lang w:val="ru-RU"/>
        </w:rPr>
      </w:pPr>
      <w:r w:rsidRPr="0045515C">
        <w:rPr>
          <w:rFonts w:ascii="Times New Roman" w:hAnsi="Times New Roman"/>
          <w:sz w:val="24"/>
          <w:szCs w:val="24"/>
          <w:lang w:val="ru-RU"/>
        </w:rPr>
        <w:t xml:space="preserve">Исполняющий обязанности Главы </w:t>
      </w:r>
    </w:p>
    <w:p w:rsidR="00E7594D" w:rsidRPr="0045515C" w:rsidRDefault="00E7594D" w:rsidP="0045515C">
      <w:pPr>
        <w:rPr>
          <w:rFonts w:ascii="Times New Roman" w:hAnsi="Times New Roman"/>
          <w:sz w:val="24"/>
          <w:szCs w:val="24"/>
          <w:lang w:val="ru-RU"/>
        </w:rPr>
      </w:pPr>
      <w:r w:rsidRPr="0045515C">
        <w:rPr>
          <w:rFonts w:ascii="Times New Roman" w:hAnsi="Times New Roman"/>
          <w:sz w:val="24"/>
          <w:szCs w:val="24"/>
          <w:lang w:val="ru-RU"/>
        </w:rPr>
        <w:t>Златоустовского городского округа                                                                  А.М. Митрохин</w:t>
      </w:r>
    </w:p>
    <w:p w:rsidR="00E7594D" w:rsidRPr="0065790C" w:rsidRDefault="00E7594D" w:rsidP="00242D1A">
      <w:pPr>
        <w:rPr>
          <w:rFonts w:ascii="Times New Roman" w:hAnsi="Times New Roman"/>
          <w:sz w:val="24"/>
          <w:szCs w:val="24"/>
          <w:lang w:val="ru-RU"/>
        </w:rPr>
      </w:pPr>
    </w:p>
    <w:sectPr w:rsidR="00E7594D" w:rsidRPr="0065790C" w:rsidSect="00032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3614036"/>
    <w:multiLevelType w:val="hybridMultilevel"/>
    <w:tmpl w:val="AFB666D4"/>
    <w:lvl w:ilvl="0" w:tplc="F4C0EBC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6F5D0B89"/>
    <w:multiLevelType w:val="hybridMultilevel"/>
    <w:tmpl w:val="81869580"/>
    <w:lvl w:ilvl="0" w:tplc="30A8E84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2D1A"/>
    <w:rsid w:val="000327AD"/>
    <w:rsid w:val="000735C8"/>
    <w:rsid w:val="000C6C76"/>
    <w:rsid w:val="000D1797"/>
    <w:rsid w:val="0013315B"/>
    <w:rsid w:val="00173F5C"/>
    <w:rsid w:val="00221579"/>
    <w:rsid w:val="00242D1A"/>
    <w:rsid w:val="0026268C"/>
    <w:rsid w:val="00262CB7"/>
    <w:rsid w:val="002A2D3F"/>
    <w:rsid w:val="002A3D6D"/>
    <w:rsid w:val="002B446B"/>
    <w:rsid w:val="002C37D4"/>
    <w:rsid w:val="002D2502"/>
    <w:rsid w:val="003344C2"/>
    <w:rsid w:val="00346606"/>
    <w:rsid w:val="00357A94"/>
    <w:rsid w:val="00357CD9"/>
    <w:rsid w:val="0038569E"/>
    <w:rsid w:val="0039200E"/>
    <w:rsid w:val="00402470"/>
    <w:rsid w:val="00442F07"/>
    <w:rsid w:val="0045515C"/>
    <w:rsid w:val="00492285"/>
    <w:rsid w:val="004D2379"/>
    <w:rsid w:val="0051021C"/>
    <w:rsid w:val="00560A92"/>
    <w:rsid w:val="005A2688"/>
    <w:rsid w:val="005B181D"/>
    <w:rsid w:val="005D0F3D"/>
    <w:rsid w:val="00627183"/>
    <w:rsid w:val="0065790C"/>
    <w:rsid w:val="0066786F"/>
    <w:rsid w:val="006D3956"/>
    <w:rsid w:val="00767AB6"/>
    <w:rsid w:val="007A2B37"/>
    <w:rsid w:val="00821E13"/>
    <w:rsid w:val="0082256C"/>
    <w:rsid w:val="0083223E"/>
    <w:rsid w:val="00963263"/>
    <w:rsid w:val="00972ED3"/>
    <w:rsid w:val="009A4099"/>
    <w:rsid w:val="009C0F8C"/>
    <w:rsid w:val="00A21F64"/>
    <w:rsid w:val="00A94858"/>
    <w:rsid w:val="00B40C0C"/>
    <w:rsid w:val="00B5289A"/>
    <w:rsid w:val="00B74FB7"/>
    <w:rsid w:val="00B77725"/>
    <w:rsid w:val="00B80042"/>
    <w:rsid w:val="00BC0916"/>
    <w:rsid w:val="00BC147F"/>
    <w:rsid w:val="00BD742B"/>
    <w:rsid w:val="00BF74D9"/>
    <w:rsid w:val="00C0687B"/>
    <w:rsid w:val="00C51003"/>
    <w:rsid w:val="00C61EF6"/>
    <w:rsid w:val="00CA0082"/>
    <w:rsid w:val="00D21A41"/>
    <w:rsid w:val="00D358A0"/>
    <w:rsid w:val="00D73CDB"/>
    <w:rsid w:val="00D85D22"/>
    <w:rsid w:val="00D92F21"/>
    <w:rsid w:val="00DB798E"/>
    <w:rsid w:val="00DD7B14"/>
    <w:rsid w:val="00DE6456"/>
    <w:rsid w:val="00E7594D"/>
    <w:rsid w:val="00ED72D8"/>
    <w:rsid w:val="00ED75E3"/>
    <w:rsid w:val="00F4737A"/>
    <w:rsid w:val="00F67491"/>
    <w:rsid w:val="00F70BAA"/>
    <w:rsid w:val="00F87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D1A"/>
    <w:rPr>
      <w:kern w:val="2"/>
      <w:lang w:val="en-US" w:eastAsia="en-US"/>
    </w:rPr>
  </w:style>
  <w:style w:type="paragraph" w:styleId="Heading1">
    <w:name w:val="heading 1"/>
    <w:basedOn w:val="Normal"/>
    <w:next w:val="BodyText"/>
    <w:link w:val="Heading1Char"/>
    <w:uiPriority w:val="99"/>
    <w:qFormat/>
    <w:locked/>
    <w:rsid w:val="00F70BAA"/>
    <w:pPr>
      <w:keepNext/>
      <w:suppressAutoHyphens/>
      <w:ind w:left="927" w:hanging="360"/>
      <w:jc w:val="center"/>
      <w:outlineLvl w:val="0"/>
    </w:pPr>
    <w:rPr>
      <w:rFonts w:ascii="Times New Roman" w:hAnsi="Times New Roman"/>
      <w:b/>
      <w:kern w:val="1"/>
      <w:sz w:val="24"/>
      <w:szCs w:val="20"/>
      <w:lang w:val="ru-RU"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72ED3"/>
    <w:rPr>
      <w:rFonts w:ascii="Times New Roman" w:hAnsi="Times New Roman" w:cs="Times New Roman"/>
      <w:b/>
      <w:kern w:val="1"/>
      <w:sz w:val="20"/>
      <w:szCs w:val="20"/>
      <w:lang w:eastAsia="ar-SA" w:bidi="ar-SA"/>
    </w:rPr>
  </w:style>
  <w:style w:type="character" w:customStyle="1" w:styleId="a">
    <w:name w:val="Гипертекстовая ссылка"/>
    <w:uiPriority w:val="99"/>
    <w:rsid w:val="00242D1A"/>
    <w:rPr>
      <w:color w:val="106BBE"/>
    </w:rPr>
  </w:style>
  <w:style w:type="paragraph" w:customStyle="1" w:styleId="a0">
    <w:name w:val="Прижатый влево"/>
    <w:basedOn w:val="Normal"/>
    <w:next w:val="Normal"/>
    <w:uiPriority w:val="99"/>
    <w:rsid w:val="00242D1A"/>
    <w:pPr>
      <w:autoSpaceDE w:val="0"/>
      <w:autoSpaceDN w:val="0"/>
      <w:adjustRightInd w:val="0"/>
    </w:pPr>
    <w:rPr>
      <w:rFonts w:ascii="Arial" w:hAnsi="Arial" w:cs="Arial"/>
      <w:kern w:val="0"/>
      <w:sz w:val="24"/>
      <w:szCs w:val="24"/>
      <w:lang w:val="ru-RU" w:eastAsia="ru-RU"/>
    </w:rPr>
  </w:style>
  <w:style w:type="paragraph" w:customStyle="1" w:styleId="ConsPlusNormal">
    <w:name w:val="ConsPlusNormal"/>
    <w:uiPriority w:val="99"/>
    <w:rsid w:val="00F67491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ListParagraph">
    <w:name w:val="List Paragraph"/>
    <w:basedOn w:val="Normal"/>
    <w:uiPriority w:val="99"/>
    <w:qFormat/>
    <w:rsid w:val="00F674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C37D4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37D4"/>
    <w:rPr>
      <w:rFonts w:ascii="Arial" w:hAnsi="Arial" w:cs="Arial"/>
      <w:kern w:val="2"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99"/>
    <w:rsid w:val="00F70BA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72ED3"/>
    <w:rPr>
      <w:rFonts w:cs="Times New Roman"/>
      <w:kern w:val="2"/>
      <w:lang w:val="en-US" w:eastAsia="en-US"/>
    </w:rPr>
  </w:style>
  <w:style w:type="paragraph" w:styleId="NormalWeb">
    <w:name w:val="Normal (Web)"/>
    <w:basedOn w:val="Normal"/>
    <w:uiPriority w:val="99"/>
    <w:rsid w:val="00A94858"/>
    <w:pPr>
      <w:suppressAutoHyphens/>
    </w:pPr>
    <w:rPr>
      <w:rFonts w:ascii="Times New Roman" w:hAnsi="Times New Roman"/>
      <w:kern w:val="1"/>
      <w:sz w:val="24"/>
      <w:szCs w:val="24"/>
      <w:lang w:val="ru-RU" w:eastAsia="ar-SA"/>
    </w:rPr>
  </w:style>
  <w:style w:type="paragraph" w:styleId="Title">
    <w:name w:val="Title"/>
    <w:basedOn w:val="Normal"/>
    <w:link w:val="TitleChar"/>
    <w:uiPriority w:val="99"/>
    <w:qFormat/>
    <w:locked/>
    <w:rsid w:val="009A4099"/>
    <w:pPr>
      <w:jc w:val="center"/>
    </w:pPr>
    <w:rPr>
      <w:rFonts w:ascii="Times New Roman" w:eastAsia="Times New Roman" w:hAnsi="Times New Roman"/>
      <w:kern w:val="0"/>
      <w:sz w:val="24"/>
      <w:szCs w:val="20"/>
      <w:lang w:val="ru-RU"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9A4099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7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9628707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8693939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8693939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60</TotalTime>
  <Pages>17</Pages>
  <Words>7318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</dc:title>
  <dc:subject/>
  <dc:creator>Соснина Татьяна Владимировна</dc:creator>
  <cp:keywords/>
  <dc:description/>
  <cp:lastModifiedBy>Собрание депутатов Златоустовского городского округа</cp:lastModifiedBy>
  <cp:revision>15</cp:revision>
  <cp:lastPrinted>2016-06-30T11:14:00Z</cp:lastPrinted>
  <dcterms:created xsi:type="dcterms:W3CDTF">2016-06-22T05:13:00Z</dcterms:created>
  <dcterms:modified xsi:type="dcterms:W3CDTF">2016-07-04T05:17:00Z</dcterms:modified>
</cp:coreProperties>
</file>